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308C56" w14:textId="0500A475" w:rsidR="00C13EF4" w:rsidRPr="00C96D87" w:rsidRDefault="002D0783" w:rsidP="00C13EF4">
      <w:pPr>
        <w:tabs>
          <w:tab w:val="left" w:pos="567"/>
          <w:tab w:val="left" w:pos="1134"/>
          <w:tab w:val="left" w:pos="1701"/>
        </w:tabs>
        <w:spacing w:after="0" w:line="276" w:lineRule="auto"/>
        <w:rPr>
          <w:rFonts w:ascii="Arial" w:eastAsia="Calibri" w:hAnsi="Arial" w:cs="Arial"/>
          <w:sz w:val="24"/>
          <w:szCs w:val="24"/>
          <w:highlight w:val="yellow"/>
        </w:rPr>
        <w:sectPr w:rsidR="00C13EF4" w:rsidRPr="00C96D87" w:rsidSect="00AC0AC0">
          <w:headerReference w:type="default" r:id="rId7"/>
          <w:footerReference w:type="default" r:id="rId8"/>
          <w:headerReference w:type="first" r:id="rId9"/>
          <w:pgSz w:w="11900" w:h="16840" w:code="9"/>
          <w:pgMar w:top="1361" w:right="1361" w:bottom="1361" w:left="1361" w:header="709" w:footer="709" w:gutter="0"/>
          <w:cols w:space="292"/>
          <w:titlePg/>
          <w:docGrid w:linePitch="326"/>
        </w:sectPr>
      </w:pPr>
      <w:r w:rsidRPr="00C96D87">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14:anchorId="5E0350BB" wp14:editId="403D06ED">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CFF80" w14:textId="77777777" w:rsidR="00AC0AC0" w:rsidRDefault="00D823E4" w:rsidP="00C13EF4">
                            <w:pPr>
                              <w:spacing w:after="0"/>
                              <w:ind w:right="-46"/>
                              <w:rPr>
                                <w:rFonts w:cs="Arial"/>
                                <w:b/>
                                <w:bCs/>
                                <w:sz w:val="52"/>
                                <w:szCs w:val="52"/>
                              </w:rPr>
                            </w:pPr>
                          </w:p>
                          <w:p w14:paraId="0012C472" w14:textId="77777777" w:rsidR="00AC0AC0" w:rsidRDefault="002D0783" w:rsidP="00C13EF4">
                            <w:pPr>
                              <w:spacing w:after="0"/>
                              <w:ind w:right="-46"/>
                              <w:rPr>
                                <w:rFonts w:cs="Arial"/>
                                <w:b/>
                                <w:bCs/>
                                <w:sz w:val="52"/>
                                <w:szCs w:val="52"/>
                              </w:rPr>
                            </w:pPr>
                            <w:r>
                              <w:rPr>
                                <w:rFonts w:cs="Arial"/>
                                <w:b/>
                                <w:bCs/>
                                <w:sz w:val="52"/>
                                <w:szCs w:val="52"/>
                              </w:rPr>
                              <w:t>Money Matters</w:t>
                            </w:r>
                          </w:p>
                          <w:p w14:paraId="6B06EEF3" w14:textId="77777777" w:rsidR="00AC0AC0" w:rsidRDefault="002D0783" w:rsidP="00C13EF4">
                            <w:pPr>
                              <w:spacing w:after="0"/>
                              <w:ind w:right="-46"/>
                              <w:rPr>
                                <w:rFonts w:cs="Arial"/>
                                <w:b/>
                                <w:bCs/>
                                <w:sz w:val="52"/>
                                <w:szCs w:val="52"/>
                              </w:rPr>
                            </w:pPr>
                            <w:r>
                              <w:rPr>
                                <w:rFonts w:cs="Arial"/>
                                <w:b/>
                                <w:bCs/>
                                <w:sz w:val="52"/>
                                <w:szCs w:val="52"/>
                              </w:rPr>
                              <w:t>The County Council's Capital Financial Position</w:t>
                            </w:r>
                          </w:p>
                          <w:p w14:paraId="0409E08F" w14:textId="77777777" w:rsidR="00AC0AC0" w:rsidRPr="0037393E" w:rsidRDefault="002D0783" w:rsidP="00C13EF4">
                            <w:pPr>
                              <w:spacing w:after="0"/>
                              <w:ind w:right="-46"/>
                              <w:rPr>
                                <w:rFonts w:cs="Arial"/>
                                <w:b/>
                                <w:bCs/>
                                <w:sz w:val="52"/>
                                <w:szCs w:val="52"/>
                              </w:rPr>
                            </w:pPr>
                            <w:r>
                              <w:rPr>
                                <w:rFonts w:cs="Arial"/>
                                <w:b/>
                                <w:bCs/>
                                <w:sz w:val="52"/>
                                <w:szCs w:val="52"/>
                              </w:rPr>
                              <w:t>2019/20 Quarter 2 and 2019/20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522.85pt;height:19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AC0AC0" w:rsidP="00C13EF4">
                      <w:pPr>
                        <w:spacing w:after="0"/>
                        <w:ind w:right="-46"/>
                        <w:rPr>
                          <w:rFonts w:cs="Arial"/>
                          <w:b/>
                          <w:bCs/>
                          <w:sz w:val="52"/>
                          <w:szCs w:val="52"/>
                        </w:rPr>
                      </w:pPr>
                    </w:p>
                    <w:p w:rsidR="00AC0AC0" w:rsidP="00C13EF4">
                      <w:pPr>
                        <w:spacing w:after="0"/>
                        <w:ind w:right="-46"/>
                        <w:rPr>
                          <w:rFonts w:cs="Arial"/>
                          <w:b/>
                          <w:bCs/>
                          <w:sz w:val="52"/>
                          <w:szCs w:val="52"/>
                        </w:rPr>
                      </w:pPr>
                      <w:r>
                        <w:rPr>
                          <w:rFonts w:cs="Arial"/>
                          <w:b/>
                          <w:bCs/>
                          <w:sz w:val="52"/>
                          <w:szCs w:val="52"/>
                        </w:rPr>
                        <w:t>Money Matters</w:t>
                      </w:r>
                    </w:p>
                    <w:p w:rsidR="00AC0AC0" w:rsidP="00C13EF4">
                      <w:pPr>
                        <w:spacing w:after="0"/>
                        <w:ind w:right="-46"/>
                        <w:rPr>
                          <w:rFonts w:cs="Arial"/>
                          <w:b/>
                          <w:bCs/>
                          <w:sz w:val="52"/>
                          <w:szCs w:val="52"/>
                        </w:rPr>
                      </w:pPr>
                      <w:r>
                        <w:rPr>
                          <w:rFonts w:cs="Arial"/>
                          <w:b/>
                          <w:bCs/>
                          <w:sz w:val="52"/>
                          <w:szCs w:val="52"/>
                        </w:rPr>
                        <w:t>The County Council's Capital Financial Position</w:t>
                      </w:r>
                    </w:p>
                    <w:p w:rsidR="00AC0AC0" w:rsidRPr="0037393E" w:rsidP="00C13EF4">
                      <w:pPr>
                        <w:spacing w:after="0"/>
                        <w:ind w:right="-46"/>
                        <w:rPr>
                          <w:rFonts w:cs="Arial"/>
                          <w:b/>
                          <w:bCs/>
                          <w:sz w:val="52"/>
                          <w:szCs w:val="52"/>
                        </w:rPr>
                      </w:pPr>
                      <w:r>
                        <w:rPr>
                          <w:rFonts w:cs="Arial"/>
                          <w:b/>
                          <w:bCs/>
                          <w:sz w:val="52"/>
                          <w:szCs w:val="52"/>
                        </w:rPr>
                        <w:t>2019/20 Quarter 2 and 2019/20 Revised Programme</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93724B" w14:paraId="71D06C7E" w14:textId="77777777" w:rsidTr="00AC0AC0">
        <w:trPr>
          <w:trHeight w:val="699"/>
        </w:trPr>
        <w:tc>
          <w:tcPr>
            <w:tcW w:w="562" w:type="dxa"/>
            <w:vAlign w:val="center"/>
          </w:tcPr>
          <w:p w14:paraId="2184975C" w14:textId="77777777" w:rsidR="00AC0AC0" w:rsidRPr="00AC0AC0" w:rsidRDefault="00D823E4" w:rsidP="00AC0AC0">
            <w:pPr>
              <w:autoSpaceDE w:val="0"/>
              <w:autoSpaceDN w:val="0"/>
              <w:adjustRightInd w:val="0"/>
              <w:ind w:right="-46"/>
              <w:jc w:val="center"/>
              <w:rPr>
                <w:rFonts w:eastAsia="Calibri" w:cs="Arial"/>
                <w:b/>
                <w:bCs/>
                <w:color w:val="000000"/>
                <w:sz w:val="24"/>
                <w:szCs w:val="24"/>
                <w:highlight w:val="yellow"/>
              </w:rPr>
            </w:pPr>
          </w:p>
        </w:tc>
        <w:tc>
          <w:tcPr>
            <w:tcW w:w="5437" w:type="dxa"/>
            <w:vAlign w:val="center"/>
          </w:tcPr>
          <w:p w14:paraId="76AF6F46" w14:textId="77777777" w:rsidR="00AC0AC0" w:rsidRPr="00AC0AC0" w:rsidRDefault="002D0783" w:rsidP="00AC0AC0">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Contents</w:t>
            </w:r>
          </w:p>
        </w:tc>
        <w:tc>
          <w:tcPr>
            <w:tcW w:w="3017" w:type="dxa"/>
            <w:shd w:val="clear" w:color="auto" w:fill="auto"/>
            <w:vAlign w:val="center"/>
          </w:tcPr>
          <w:p w14:paraId="434CBBE1" w14:textId="77777777" w:rsidR="00AC0AC0" w:rsidRPr="00AC0AC0" w:rsidRDefault="002D0783" w:rsidP="00AC0AC0">
            <w:pPr>
              <w:autoSpaceDE w:val="0"/>
              <w:autoSpaceDN w:val="0"/>
              <w:adjustRightInd w:val="0"/>
              <w:ind w:right="-46"/>
              <w:jc w:val="center"/>
              <w:rPr>
                <w:rFonts w:eastAsia="Calibri" w:cs="Arial"/>
                <w:b/>
                <w:bCs/>
                <w:color w:val="000000"/>
                <w:sz w:val="24"/>
                <w:szCs w:val="24"/>
                <w:highlight w:val="yellow"/>
              </w:rPr>
            </w:pPr>
            <w:r w:rsidRPr="00AC0AC0">
              <w:rPr>
                <w:rFonts w:eastAsia="Calibri" w:cs="Arial"/>
                <w:b/>
                <w:bCs/>
                <w:color w:val="000000"/>
                <w:sz w:val="24"/>
                <w:szCs w:val="24"/>
              </w:rPr>
              <w:t>Page</w:t>
            </w:r>
          </w:p>
        </w:tc>
      </w:tr>
      <w:tr w:rsidR="0093724B" w14:paraId="2586D457" w14:textId="77777777" w:rsidTr="00AC0AC0">
        <w:tc>
          <w:tcPr>
            <w:tcW w:w="562" w:type="dxa"/>
            <w:vAlign w:val="center"/>
          </w:tcPr>
          <w:p w14:paraId="63DF2218" w14:textId="77777777" w:rsidR="00AC0AC0" w:rsidRPr="00AC0AC0" w:rsidRDefault="002D0783" w:rsidP="00AC0AC0">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1</w:t>
            </w:r>
          </w:p>
        </w:tc>
        <w:tc>
          <w:tcPr>
            <w:tcW w:w="5437" w:type="dxa"/>
            <w:vAlign w:val="center"/>
          </w:tcPr>
          <w:p w14:paraId="022BEA88"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p w14:paraId="69D127E3" w14:textId="77777777" w:rsidR="00AC0AC0" w:rsidRPr="00AC0AC0" w:rsidRDefault="002D0783" w:rsidP="00AC0AC0">
            <w:pPr>
              <w:autoSpaceDE w:val="0"/>
              <w:autoSpaceDN w:val="0"/>
              <w:adjustRightInd w:val="0"/>
              <w:ind w:right="-46"/>
              <w:jc w:val="both"/>
              <w:rPr>
                <w:rFonts w:eastAsia="Calibri" w:cs="Arial"/>
                <w:b/>
                <w:bCs/>
                <w:color w:val="000000"/>
                <w:sz w:val="24"/>
                <w:szCs w:val="24"/>
              </w:rPr>
            </w:pPr>
            <w:r w:rsidRPr="00AC0AC0">
              <w:rPr>
                <w:rFonts w:eastAsia="Calibri" w:cs="Arial"/>
                <w:b/>
                <w:bCs/>
                <w:color w:val="000000"/>
                <w:sz w:val="24"/>
                <w:szCs w:val="24"/>
              </w:rPr>
              <w:t>Executive Summary</w:t>
            </w:r>
          </w:p>
          <w:p w14:paraId="17F4306C"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tc>
        <w:tc>
          <w:tcPr>
            <w:tcW w:w="3017" w:type="dxa"/>
            <w:vAlign w:val="center"/>
          </w:tcPr>
          <w:p w14:paraId="0DF25A82" w14:textId="77777777" w:rsidR="00AC0AC0" w:rsidRPr="00AC0AC0" w:rsidRDefault="002D0783" w:rsidP="00AC0AC0">
            <w:pPr>
              <w:autoSpaceDE w:val="0"/>
              <w:autoSpaceDN w:val="0"/>
              <w:adjustRightInd w:val="0"/>
              <w:ind w:right="-46"/>
              <w:jc w:val="center"/>
              <w:rPr>
                <w:rFonts w:eastAsia="Calibri" w:cs="Arial"/>
                <w:b/>
                <w:bCs/>
                <w:color w:val="000000"/>
                <w:sz w:val="24"/>
                <w:szCs w:val="24"/>
                <w:highlight w:val="yellow"/>
              </w:rPr>
            </w:pPr>
            <w:r w:rsidRPr="00AC0AC0">
              <w:rPr>
                <w:rFonts w:eastAsia="Calibri" w:cs="Arial"/>
                <w:b/>
                <w:bCs/>
                <w:color w:val="000000"/>
                <w:sz w:val="24"/>
                <w:szCs w:val="24"/>
              </w:rPr>
              <w:t>3</w:t>
            </w:r>
          </w:p>
        </w:tc>
      </w:tr>
      <w:tr w:rsidR="0093724B" w14:paraId="33FEAA1A" w14:textId="77777777" w:rsidTr="00AC0AC0">
        <w:tc>
          <w:tcPr>
            <w:tcW w:w="562" w:type="dxa"/>
            <w:vAlign w:val="center"/>
          </w:tcPr>
          <w:p w14:paraId="408CE067" w14:textId="77777777" w:rsidR="00AC0AC0" w:rsidRPr="00AC0AC0" w:rsidRDefault="002D0783" w:rsidP="00AC0AC0">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2</w:t>
            </w:r>
          </w:p>
        </w:tc>
        <w:tc>
          <w:tcPr>
            <w:tcW w:w="5437" w:type="dxa"/>
            <w:vAlign w:val="center"/>
          </w:tcPr>
          <w:p w14:paraId="77899E3D"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p w14:paraId="75888DA8" w14:textId="77777777" w:rsidR="00AC0AC0" w:rsidRPr="00AC0AC0" w:rsidRDefault="002D0783" w:rsidP="00AC0AC0">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Delivery Programme</w:t>
            </w:r>
          </w:p>
          <w:p w14:paraId="12AF5DD8"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tc>
        <w:tc>
          <w:tcPr>
            <w:tcW w:w="3017" w:type="dxa"/>
            <w:vAlign w:val="center"/>
          </w:tcPr>
          <w:p w14:paraId="6CAFEC07" w14:textId="77777777" w:rsidR="00AC0AC0" w:rsidRPr="00AC0AC0" w:rsidRDefault="002D0783" w:rsidP="00AC0AC0">
            <w:pPr>
              <w:autoSpaceDE w:val="0"/>
              <w:autoSpaceDN w:val="0"/>
              <w:adjustRightInd w:val="0"/>
              <w:ind w:right="-46"/>
              <w:jc w:val="center"/>
              <w:rPr>
                <w:rFonts w:eastAsia="Calibri" w:cs="Arial"/>
                <w:b/>
                <w:bCs/>
                <w:color w:val="000000"/>
                <w:sz w:val="24"/>
                <w:szCs w:val="24"/>
                <w:highlight w:val="yellow"/>
              </w:rPr>
            </w:pPr>
            <w:r>
              <w:rPr>
                <w:rFonts w:eastAsia="Calibri" w:cs="Arial"/>
                <w:b/>
                <w:bCs/>
                <w:color w:val="000000"/>
                <w:sz w:val="24"/>
                <w:szCs w:val="24"/>
              </w:rPr>
              <w:t>3</w:t>
            </w:r>
          </w:p>
        </w:tc>
      </w:tr>
      <w:tr w:rsidR="0093724B" w14:paraId="2EB0598A" w14:textId="77777777" w:rsidTr="00AC0AC0">
        <w:tc>
          <w:tcPr>
            <w:tcW w:w="562" w:type="dxa"/>
            <w:vAlign w:val="center"/>
          </w:tcPr>
          <w:p w14:paraId="4BD06E1A" w14:textId="77777777" w:rsidR="00AC0AC0" w:rsidRPr="00AC0AC0" w:rsidRDefault="002D0783" w:rsidP="00AC0AC0">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3</w:t>
            </w:r>
          </w:p>
        </w:tc>
        <w:tc>
          <w:tcPr>
            <w:tcW w:w="5437" w:type="dxa"/>
            <w:vAlign w:val="center"/>
          </w:tcPr>
          <w:p w14:paraId="161CC04D"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p w14:paraId="680A102E" w14:textId="77777777" w:rsidR="00AC0AC0" w:rsidRPr="00AC0AC0" w:rsidRDefault="002D0783" w:rsidP="00AC0AC0">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Variance Analysis</w:t>
            </w:r>
          </w:p>
          <w:p w14:paraId="651B961E"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tc>
        <w:tc>
          <w:tcPr>
            <w:tcW w:w="3017" w:type="dxa"/>
            <w:vAlign w:val="center"/>
          </w:tcPr>
          <w:p w14:paraId="6E5ADBD5" w14:textId="77777777" w:rsidR="00AC0AC0" w:rsidRPr="00AC0AC0" w:rsidRDefault="002D0783" w:rsidP="00AC0AC0">
            <w:pPr>
              <w:autoSpaceDE w:val="0"/>
              <w:autoSpaceDN w:val="0"/>
              <w:adjustRightInd w:val="0"/>
              <w:ind w:right="-46"/>
              <w:jc w:val="center"/>
              <w:rPr>
                <w:rFonts w:eastAsia="Calibri" w:cs="Arial"/>
                <w:b/>
                <w:bCs/>
                <w:color w:val="000000"/>
                <w:sz w:val="24"/>
                <w:szCs w:val="24"/>
                <w:highlight w:val="yellow"/>
              </w:rPr>
            </w:pPr>
            <w:r>
              <w:rPr>
                <w:rFonts w:eastAsia="Calibri" w:cs="Arial"/>
                <w:b/>
                <w:bCs/>
                <w:color w:val="000000"/>
                <w:sz w:val="24"/>
                <w:szCs w:val="24"/>
              </w:rPr>
              <w:t>4</w:t>
            </w:r>
          </w:p>
        </w:tc>
      </w:tr>
      <w:tr w:rsidR="0093724B" w14:paraId="141E9292" w14:textId="77777777" w:rsidTr="00AC0AC0">
        <w:tc>
          <w:tcPr>
            <w:tcW w:w="562" w:type="dxa"/>
            <w:vAlign w:val="center"/>
          </w:tcPr>
          <w:p w14:paraId="3E67D0FC" w14:textId="77777777" w:rsidR="00AC0AC0" w:rsidRPr="00AC0AC0" w:rsidRDefault="002D0783" w:rsidP="00AC0AC0">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4</w:t>
            </w:r>
          </w:p>
        </w:tc>
        <w:tc>
          <w:tcPr>
            <w:tcW w:w="5437" w:type="dxa"/>
            <w:vAlign w:val="center"/>
          </w:tcPr>
          <w:p w14:paraId="2FC922D3"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p w14:paraId="5249B2DF" w14:textId="77777777" w:rsidR="00AC0AC0" w:rsidRPr="00AC0AC0" w:rsidRDefault="002D0783" w:rsidP="00AC0AC0">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Detailed Narrative</w:t>
            </w:r>
          </w:p>
          <w:p w14:paraId="705FF405" w14:textId="77777777" w:rsidR="00AC0AC0" w:rsidRPr="00AC0AC0" w:rsidRDefault="00D823E4" w:rsidP="00AC0AC0">
            <w:pPr>
              <w:autoSpaceDE w:val="0"/>
              <w:autoSpaceDN w:val="0"/>
              <w:adjustRightInd w:val="0"/>
              <w:ind w:right="-46"/>
              <w:jc w:val="both"/>
              <w:rPr>
                <w:rFonts w:eastAsia="Calibri" w:cs="Arial"/>
                <w:b/>
                <w:bCs/>
                <w:color w:val="000000"/>
                <w:sz w:val="24"/>
                <w:szCs w:val="24"/>
              </w:rPr>
            </w:pPr>
          </w:p>
        </w:tc>
        <w:tc>
          <w:tcPr>
            <w:tcW w:w="3017" w:type="dxa"/>
            <w:vAlign w:val="center"/>
          </w:tcPr>
          <w:p w14:paraId="2C2149F2" w14:textId="77777777" w:rsidR="00AC0AC0" w:rsidRPr="00AC0AC0" w:rsidRDefault="002D0783" w:rsidP="00AC0AC0">
            <w:pPr>
              <w:autoSpaceDE w:val="0"/>
              <w:autoSpaceDN w:val="0"/>
              <w:adjustRightInd w:val="0"/>
              <w:ind w:right="-46"/>
              <w:jc w:val="center"/>
              <w:rPr>
                <w:rFonts w:eastAsia="Calibri" w:cs="Arial"/>
                <w:b/>
                <w:bCs/>
                <w:color w:val="000000"/>
                <w:sz w:val="24"/>
                <w:szCs w:val="24"/>
                <w:highlight w:val="yellow"/>
              </w:rPr>
            </w:pPr>
            <w:r>
              <w:rPr>
                <w:rFonts w:eastAsia="Calibri" w:cs="Arial"/>
                <w:b/>
                <w:bCs/>
                <w:color w:val="000000"/>
                <w:sz w:val="24"/>
                <w:szCs w:val="24"/>
              </w:rPr>
              <w:t>6</w:t>
            </w:r>
          </w:p>
        </w:tc>
      </w:tr>
    </w:tbl>
    <w:p w14:paraId="73E9B3B7" w14:textId="77777777" w:rsidR="00C13EF4" w:rsidRDefault="00D823E4" w:rsidP="00C13EF4"/>
    <w:p w14:paraId="67A07B06" w14:textId="77777777" w:rsidR="00AC0AC0" w:rsidRDefault="00D823E4" w:rsidP="00C13EF4"/>
    <w:p w14:paraId="129C85A6" w14:textId="77777777" w:rsidR="00AC0AC0" w:rsidRDefault="00D823E4" w:rsidP="00C13EF4"/>
    <w:p w14:paraId="19BFFD6F" w14:textId="77777777" w:rsidR="00AC0AC0" w:rsidRDefault="00D823E4" w:rsidP="00C13EF4"/>
    <w:p w14:paraId="756A53C7" w14:textId="77777777" w:rsidR="00AC0AC0" w:rsidRDefault="00D823E4" w:rsidP="00C13EF4"/>
    <w:p w14:paraId="0B1CEBF0" w14:textId="77777777" w:rsidR="00AC0AC0" w:rsidRDefault="00D823E4" w:rsidP="00C13EF4"/>
    <w:p w14:paraId="6F94065D" w14:textId="77777777" w:rsidR="00AC0AC0" w:rsidRDefault="00D823E4" w:rsidP="00C13EF4"/>
    <w:p w14:paraId="1CC5161F" w14:textId="77777777" w:rsidR="00AC0AC0" w:rsidRDefault="00D823E4" w:rsidP="00C13EF4"/>
    <w:p w14:paraId="4FEE724F" w14:textId="77777777" w:rsidR="00AC0AC0" w:rsidRDefault="00D823E4" w:rsidP="00C13EF4"/>
    <w:p w14:paraId="09A432BE" w14:textId="77777777" w:rsidR="00AC0AC0" w:rsidRDefault="00D823E4" w:rsidP="00C13EF4"/>
    <w:p w14:paraId="7B3B6807" w14:textId="77777777" w:rsidR="00AC0AC0" w:rsidRDefault="00D823E4" w:rsidP="00C13EF4"/>
    <w:p w14:paraId="3112DFE9" w14:textId="77777777" w:rsidR="00AC0AC0" w:rsidRDefault="00D823E4" w:rsidP="00C13EF4"/>
    <w:p w14:paraId="3C24C1CA" w14:textId="77777777" w:rsidR="00AC0AC0" w:rsidRDefault="00D823E4" w:rsidP="00C13EF4"/>
    <w:p w14:paraId="692B3B8C" w14:textId="77777777" w:rsidR="00AC0AC0" w:rsidRDefault="00D823E4" w:rsidP="00C13EF4"/>
    <w:p w14:paraId="3A98498B" w14:textId="77777777" w:rsidR="00AC0AC0" w:rsidRDefault="00D823E4" w:rsidP="00C13EF4"/>
    <w:p w14:paraId="7F4A319C" w14:textId="77777777" w:rsidR="00AC0AC0" w:rsidRDefault="00D823E4" w:rsidP="00C13EF4"/>
    <w:p w14:paraId="5C5E1EE3" w14:textId="77777777" w:rsidR="00AC0AC0" w:rsidRDefault="00D823E4" w:rsidP="00C13EF4"/>
    <w:p w14:paraId="21D3D5FD" w14:textId="77777777" w:rsidR="00AC0AC0" w:rsidRDefault="00D823E4" w:rsidP="00C13EF4"/>
    <w:p w14:paraId="56C5177C" w14:textId="77777777" w:rsidR="00AC0AC0" w:rsidRDefault="00D823E4" w:rsidP="00C13EF4"/>
    <w:p w14:paraId="6222E250" w14:textId="77777777" w:rsidR="00AC0AC0" w:rsidRDefault="00D823E4" w:rsidP="00C13EF4"/>
    <w:p w14:paraId="6F50F0F9" w14:textId="77777777" w:rsidR="00AC0AC0" w:rsidRDefault="00D823E4" w:rsidP="00C13EF4"/>
    <w:p w14:paraId="0F397F77" w14:textId="77777777" w:rsidR="00AC0AC0" w:rsidRDefault="00D823E4" w:rsidP="00C13EF4"/>
    <w:p w14:paraId="2BDBA736" w14:textId="77777777" w:rsidR="00AC0AC0" w:rsidRPr="00AC0AC0" w:rsidRDefault="002D0783" w:rsidP="00AC0AC0">
      <w:pPr>
        <w:pStyle w:val="ListParagraph"/>
        <w:numPr>
          <w:ilvl w:val="0"/>
          <w:numId w:val="1"/>
        </w:numPr>
        <w:ind w:left="426" w:hanging="426"/>
        <w:rPr>
          <w:rFonts w:ascii="Arial" w:hAnsi="Arial" w:cs="Arial"/>
          <w:b/>
          <w:sz w:val="24"/>
          <w:szCs w:val="24"/>
        </w:rPr>
      </w:pPr>
      <w:r w:rsidRPr="00AC0AC0">
        <w:rPr>
          <w:rFonts w:ascii="Arial" w:hAnsi="Arial" w:cs="Arial"/>
          <w:b/>
          <w:sz w:val="24"/>
          <w:szCs w:val="24"/>
        </w:rPr>
        <w:lastRenderedPageBreak/>
        <w:t xml:space="preserve">Executive </w:t>
      </w:r>
      <w:r>
        <w:rPr>
          <w:rFonts w:ascii="Arial" w:hAnsi="Arial" w:cs="Arial"/>
          <w:b/>
          <w:sz w:val="24"/>
          <w:szCs w:val="24"/>
        </w:rPr>
        <w:t>s</w:t>
      </w:r>
      <w:r w:rsidRPr="00AC0AC0">
        <w:rPr>
          <w:rFonts w:ascii="Arial" w:hAnsi="Arial" w:cs="Arial"/>
          <w:b/>
          <w:sz w:val="24"/>
          <w:szCs w:val="24"/>
        </w:rPr>
        <w:t>ummary</w:t>
      </w:r>
    </w:p>
    <w:p w14:paraId="24AA9830" w14:textId="334376EC" w:rsidR="00AC0AC0" w:rsidRPr="00AC0AC0" w:rsidRDefault="002D0783" w:rsidP="00AC0AC0">
      <w:pPr>
        <w:spacing w:line="240" w:lineRule="auto"/>
        <w:jc w:val="both"/>
        <w:rPr>
          <w:rFonts w:ascii="Arial" w:hAnsi="Arial" w:cs="Arial"/>
          <w:sz w:val="24"/>
          <w:szCs w:val="24"/>
        </w:rPr>
      </w:pPr>
      <w:r w:rsidRPr="00AC0AC0">
        <w:rPr>
          <w:rFonts w:ascii="Arial" w:hAnsi="Arial" w:cs="Arial"/>
          <w:sz w:val="24"/>
          <w:szCs w:val="24"/>
        </w:rPr>
        <w:t xml:space="preserve">In February 2019 an indicative 2019/20 capital delivery programme of £130.289m was agreed at </w:t>
      </w:r>
      <w:r>
        <w:rPr>
          <w:rFonts w:ascii="Arial" w:hAnsi="Arial" w:cs="Arial"/>
          <w:sz w:val="24"/>
          <w:szCs w:val="24"/>
        </w:rPr>
        <w:t>f</w:t>
      </w:r>
      <w:r w:rsidRPr="00AC0AC0">
        <w:rPr>
          <w:rFonts w:ascii="Arial" w:hAnsi="Arial" w:cs="Arial"/>
          <w:sz w:val="24"/>
          <w:szCs w:val="24"/>
        </w:rPr>
        <w:t xml:space="preserve">ull </w:t>
      </w:r>
      <w:r>
        <w:rPr>
          <w:rFonts w:ascii="Arial" w:hAnsi="Arial" w:cs="Arial"/>
          <w:sz w:val="24"/>
          <w:szCs w:val="24"/>
        </w:rPr>
        <w:t>c</w:t>
      </w:r>
      <w:r w:rsidRPr="00AC0AC0">
        <w:rPr>
          <w:rFonts w:ascii="Arial" w:hAnsi="Arial" w:cs="Arial"/>
          <w:sz w:val="24"/>
          <w:szCs w:val="24"/>
        </w:rPr>
        <w:t>ouncil.  Subsequently a</w:t>
      </w:r>
      <w:r w:rsidR="00992755">
        <w:rPr>
          <w:rFonts w:ascii="Arial" w:hAnsi="Arial" w:cs="Arial"/>
          <w:sz w:val="24"/>
          <w:szCs w:val="24"/>
        </w:rPr>
        <w:t>pproved</w:t>
      </w:r>
      <w:r w:rsidRPr="00AC0AC0">
        <w:rPr>
          <w:rFonts w:ascii="Arial" w:hAnsi="Arial" w:cs="Arial"/>
          <w:sz w:val="24"/>
          <w:szCs w:val="24"/>
        </w:rPr>
        <w:t xml:space="preserve"> additions and re</w:t>
      </w:r>
      <w:r w:rsidR="00992755">
        <w:rPr>
          <w:rFonts w:ascii="Arial" w:hAnsi="Arial" w:cs="Arial"/>
          <w:sz w:val="24"/>
          <w:szCs w:val="24"/>
        </w:rPr>
        <w:t>-</w:t>
      </w:r>
      <w:r w:rsidRPr="00AC0AC0">
        <w:rPr>
          <w:rFonts w:ascii="Arial" w:hAnsi="Arial" w:cs="Arial"/>
          <w:sz w:val="24"/>
          <w:szCs w:val="24"/>
        </w:rPr>
        <w:t xml:space="preserve">profiling of the programme have increased the in-year programme to £149.598m with a forecast outturn at the end of quarter 2 of £147.107m, a variance of £2.490m or c1.6%.  </w:t>
      </w:r>
    </w:p>
    <w:p w14:paraId="3F9D2D8C" w14:textId="77777777" w:rsidR="00AC0AC0" w:rsidRPr="00AC0AC0" w:rsidRDefault="002D0783" w:rsidP="00AC0AC0">
      <w:pPr>
        <w:spacing w:line="240" w:lineRule="auto"/>
        <w:jc w:val="both"/>
        <w:rPr>
          <w:rFonts w:ascii="Arial" w:hAnsi="Arial" w:cs="Arial"/>
          <w:sz w:val="24"/>
          <w:szCs w:val="24"/>
        </w:rPr>
      </w:pPr>
      <w:r w:rsidRPr="00AC0AC0">
        <w:rPr>
          <w:rFonts w:ascii="Arial" w:hAnsi="Arial" w:cs="Arial"/>
          <w:sz w:val="24"/>
          <w:szCs w:val="24"/>
        </w:rPr>
        <w:t xml:space="preserve">The </w:t>
      </w:r>
      <w:r>
        <w:rPr>
          <w:rFonts w:ascii="Arial" w:hAnsi="Arial" w:cs="Arial"/>
          <w:sz w:val="24"/>
          <w:szCs w:val="24"/>
        </w:rPr>
        <w:t>d</w:t>
      </w:r>
      <w:r w:rsidRPr="00AC0AC0">
        <w:rPr>
          <w:rFonts w:ascii="Arial" w:hAnsi="Arial" w:cs="Arial"/>
          <w:sz w:val="24"/>
          <w:szCs w:val="24"/>
        </w:rPr>
        <w:t xml:space="preserve">elivery </w:t>
      </w:r>
      <w:r>
        <w:rPr>
          <w:rFonts w:ascii="Arial" w:hAnsi="Arial" w:cs="Arial"/>
          <w:sz w:val="24"/>
          <w:szCs w:val="24"/>
        </w:rPr>
        <w:t>p</w:t>
      </w:r>
      <w:r w:rsidRPr="00AC0AC0">
        <w:rPr>
          <w:rFonts w:ascii="Arial" w:hAnsi="Arial" w:cs="Arial"/>
          <w:sz w:val="24"/>
          <w:szCs w:val="24"/>
        </w:rPr>
        <w:t>rogramme is shown in section 2 split by block. This has been risk-assessed as being deliverable and to which project and programme managers will be held accountable using the following actions:</w:t>
      </w:r>
    </w:p>
    <w:p w14:paraId="0BE931F9" w14:textId="77777777" w:rsidR="00AC0AC0" w:rsidRPr="00AC0AC0" w:rsidRDefault="002D0783" w:rsidP="00AC0AC0">
      <w:pPr>
        <w:pStyle w:val="ListParagraph"/>
        <w:numPr>
          <w:ilvl w:val="0"/>
          <w:numId w:val="2"/>
        </w:numPr>
        <w:spacing w:line="240" w:lineRule="auto"/>
        <w:jc w:val="both"/>
        <w:rPr>
          <w:rFonts w:ascii="Arial" w:hAnsi="Arial" w:cs="Arial"/>
          <w:sz w:val="24"/>
          <w:szCs w:val="24"/>
        </w:rPr>
      </w:pPr>
      <w:r w:rsidRPr="00AC0AC0">
        <w:rPr>
          <w:rFonts w:ascii="Arial" w:hAnsi="Arial" w:cs="Arial"/>
          <w:sz w:val="24"/>
          <w:szCs w:val="24"/>
        </w:rPr>
        <w:t>Detailed monitoring of the delivery programme through the remainder of 2019/20 to ensure variances are reported in a timely manner and a robust level of challenge is provided to programme and project managers to ensure delivery remains on track</w:t>
      </w:r>
    </w:p>
    <w:p w14:paraId="0C2ED655" w14:textId="2059F977" w:rsidR="00AC0AC0" w:rsidRPr="00AC0AC0" w:rsidRDefault="002D0783" w:rsidP="00AC0AC0">
      <w:pPr>
        <w:pStyle w:val="ListParagraph"/>
        <w:numPr>
          <w:ilvl w:val="0"/>
          <w:numId w:val="2"/>
        </w:numPr>
        <w:spacing w:line="240" w:lineRule="auto"/>
        <w:jc w:val="both"/>
        <w:rPr>
          <w:rFonts w:ascii="Arial" w:hAnsi="Arial" w:cs="Arial"/>
          <w:sz w:val="24"/>
          <w:szCs w:val="24"/>
        </w:rPr>
      </w:pPr>
      <w:r w:rsidRPr="00AC0AC0">
        <w:rPr>
          <w:rFonts w:ascii="Arial" w:hAnsi="Arial" w:cs="Arial"/>
          <w:sz w:val="24"/>
          <w:szCs w:val="24"/>
        </w:rPr>
        <w:t xml:space="preserve">Performance reports developed to enable the </w:t>
      </w:r>
      <w:r>
        <w:rPr>
          <w:rFonts w:ascii="Arial" w:hAnsi="Arial" w:cs="Arial"/>
          <w:sz w:val="24"/>
          <w:szCs w:val="24"/>
        </w:rPr>
        <w:t>c</w:t>
      </w:r>
      <w:r w:rsidRPr="00AC0AC0">
        <w:rPr>
          <w:rFonts w:ascii="Arial" w:hAnsi="Arial" w:cs="Arial"/>
          <w:sz w:val="24"/>
          <w:szCs w:val="24"/>
        </w:rPr>
        <w:t xml:space="preserve">apital </w:t>
      </w:r>
      <w:r>
        <w:rPr>
          <w:rFonts w:ascii="Arial" w:hAnsi="Arial" w:cs="Arial"/>
          <w:sz w:val="24"/>
          <w:szCs w:val="24"/>
        </w:rPr>
        <w:t>b</w:t>
      </w:r>
      <w:r w:rsidRPr="00AC0AC0">
        <w:rPr>
          <w:rFonts w:ascii="Arial" w:hAnsi="Arial" w:cs="Arial"/>
          <w:sz w:val="24"/>
          <w:szCs w:val="24"/>
        </w:rPr>
        <w:t>oard to undertake this monitoring and challenge.</w:t>
      </w:r>
    </w:p>
    <w:p w14:paraId="7BE1292E" w14:textId="77777777" w:rsidR="00AC0AC0" w:rsidRPr="00AC0AC0" w:rsidRDefault="00D823E4" w:rsidP="00AC0AC0">
      <w:pPr>
        <w:rPr>
          <w:rFonts w:ascii="Arial" w:hAnsi="Arial" w:cs="Arial"/>
          <w:b/>
          <w:color w:val="000000" w:themeColor="text1"/>
          <w:sz w:val="24"/>
          <w:szCs w:val="24"/>
        </w:rPr>
      </w:pPr>
    </w:p>
    <w:p w14:paraId="07F5D3A8" w14:textId="77777777" w:rsidR="00AC0AC0" w:rsidRPr="00AC0AC0" w:rsidRDefault="002D0783" w:rsidP="00EF01DC">
      <w:pPr>
        <w:pStyle w:val="ListParagraph"/>
        <w:numPr>
          <w:ilvl w:val="0"/>
          <w:numId w:val="1"/>
        </w:numPr>
        <w:spacing w:line="240" w:lineRule="auto"/>
        <w:ind w:left="426" w:hanging="426"/>
        <w:rPr>
          <w:rFonts w:ascii="Arial" w:hAnsi="Arial" w:cs="Arial"/>
          <w:b/>
          <w:sz w:val="24"/>
          <w:szCs w:val="24"/>
        </w:rPr>
      </w:pPr>
      <w:r w:rsidRPr="00AC0AC0">
        <w:rPr>
          <w:rFonts w:ascii="Arial" w:hAnsi="Arial" w:cs="Arial"/>
          <w:b/>
          <w:sz w:val="24"/>
          <w:szCs w:val="24"/>
        </w:rPr>
        <w:t xml:space="preserve">Delivery </w:t>
      </w:r>
      <w:r>
        <w:rPr>
          <w:rFonts w:ascii="Arial" w:hAnsi="Arial" w:cs="Arial"/>
          <w:b/>
          <w:sz w:val="24"/>
          <w:szCs w:val="24"/>
        </w:rPr>
        <w:t>p</w:t>
      </w:r>
      <w:r w:rsidRPr="00AC0AC0">
        <w:rPr>
          <w:rFonts w:ascii="Arial" w:hAnsi="Arial" w:cs="Arial"/>
          <w:b/>
          <w:sz w:val="24"/>
          <w:szCs w:val="24"/>
        </w:rPr>
        <w:t>rogramme</w:t>
      </w:r>
    </w:p>
    <w:p w14:paraId="7CC596F0" w14:textId="75291000" w:rsidR="00AC0AC0" w:rsidRPr="00AC0AC0" w:rsidRDefault="002D0783" w:rsidP="00EF01DC">
      <w:pPr>
        <w:spacing w:line="240" w:lineRule="auto"/>
        <w:jc w:val="both"/>
        <w:rPr>
          <w:rFonts w:ascii="Arial" w:hAnsi="Arial" w:cs="Arial"/>
          <w:sz w:val="24"/>
          <w:szCs w:val="24"/>
        </w:rPr>
      </w:pPr>
      <w:r w:rsidRPr="00AC0AC0">
        <w:rPr>
          <w:rFonts w:ascii="Arial" w:hAnsi="Arial" w:cs="Arial"/>
          <w:sz w:val="24"/>
          <w:szCs w:val="24"/>
        </w:rPr>
        <w:t xml:space="preserve">The current delivery programme was originally agreed in June 2019. It is made up of the </w:t>
      </w:r>
      <w:r>
        <w:rPr>
          <w:rFonts w:ascii="Arial" w:hAnsi="Arial" w:cs="Arial"/>
          <w:sz w:val="24"/>
          <w:szCs w:val="24"/>
        </w:rPr>
        <w:t>c</w:t>
      </w:r>
      <w:r w:rsidRPr="00AC0AC0">
        <w:rPr>
          <w:rFonts w:ascii="Arial" w:hAnsi="Arial" w:cs="Arial"/>
          <w:sz w:val="24"/>
          <w:szCs w:val="24"/>
        </w:rPr>
        <w:t xml:space="preserve">abinet agreed 2019/20 budget (updated with any approved decisions and </w:t>
      </w:r>
      <w:proofErr w:type="spellStart"/>
      <w:r w:rsidRPr="00AC0AC0">
        <w:rPr>
          <w:rFonts w:ascii="Arial" w:hAnsi="Arial" w:cs="Arial"/>
          <w:sz w:val="24"/>
          <w:szCs w:val="24"/>
        </w:rPr>
        <w:t>reprofiling</w:t>
      </w:r>
      <w:proofErr w:type="spellEnd"/>
      <w:r w:rsidRPr="00AC0AC0">
        <w:rPr>
          <w:rFonts w:ascii="Arial" w:hAnsi="Arial" w:cs="Arial"/>
          <w:sz w:val="24"/>
          <w:szCs w:val="24"/>
        </w:rPr>
        <w:t xml:space="preserve"> since June 2019) and an expected delivery amount for prior year schemes. This will form the basis of the monitoring report. The total delivery programme is £149.59</w:t>
      </w:r>
      <w:r w:rsidR="00A50588">
        <w:rPr>
          <w:rFonts w:ascii="Arial" w:hAnsi="Arial" w:cs="Arial"/>
          <w:sz w:val="24"/>
          <w:szCs w:val="24"/>
        </w:rPr>
        <w:t>7</w:t>
      </w:r>
      <w:r w:rsidRPr="00AC0AC0">
        <w:rPr>
          <w:rFonts w:ascii="Arial" w:hAnsi="Arial" w:cs="Arial"/>
          <w:sz w:val="24"/>
          <w:szCs w:val="24"/>
        </w:rPr>
        <w:t>m as set out in Table 1 below:</w:t>
      </w:r>
    </w:p>
    <w:p w14:paraId="433C7D42" w14:textId="77777777" w:rsidR="00AC0AC0" w:rsidRPr="00EF01DC" w:rsidRDefault="002D0783" w:rsidP="00EF01DC">
      <w:pPr>
        <w:spacing w:line="240" w:lineRule="auto"/>
        <w:jc w:val="both"/>
        <w:rPr>
          <w:rFonts w:ascii="Arial" w:hAnsi="Arial" w:cs="Arial"/>
          <w:b/>
          <w:sz w:val="24"/>
          <w:szCs w:val="24"/>
        </w:rPr>
      </w:pPr>
      <w:r w:rsidRPr="00EF01DC">
        <w:rPr>
          <w:rFonts w:ascii="Arial" w:hAnsi="Arial" w:cs="Arial"/>
          <w:b/>
          <w:sz w:val="24"/>
          <w:szCs w:val="24"/>
        </w:rPr>
        <w:t>Table 1 – 2019/20 Capital Delivery Programme</w:t>
      </w:r>
    </w:p>
    <w:tbl>
      <w:tblPr>
        <w:tblW w:w="9620" w:type="dxa"/>
        <w:tblLook w:val="04A0" w:firstRow="1" w:lastRow="0" w:firstColumn="1" w:lastColumn="0" w:noHBand="0" w:noVBand="1"/>
      </w:tblPr>
      <w:tblGrid>
        <w:gridCol w:w="2720"/>
        <w:gridCol w:w="1700"/>
        <w:gridCol w:w="1700"/>
        <w:gridCol w:w="1800"/>
        <w:gridCol w:w="1700"/>
      </w:tblGrid>
      <w:tr w:rsidR="0093724B" w14:paraId="353B1A73" w14:textId="77777777" w:rsidTr="00AC0AC0">
        <w:trPr>
          <w:trHeight w:val="1035"/>
        </w:trPr>
        <w:tc>
          <w:tcPr>
            <w:tcW w:w="27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29E216D"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Service Area</w:t>
            </w:r>
          </w:p>
        </w:tc>
        <w:tc>
          <w:tcPr>
            <w:tcW w:w="1700" w:type="dxa"/>
            <w:tcBorders>
              <w:top w:val="single" w:sz="4" w:space="0" w:color="auto"/>
              <w:left w:val="nil"/>
              <w:bottom w:val="single" w:sz="4" w:space="0" w:color="auto"/>
              <w:right w:val="single" w:sz="4" w:space="0" w:color="auto"/>
            </w:tcBorders>
            <w:shd w:val="clear" w:color="000000" w:fill="D0CECE"/>
            <w:vAlign w:val="center"/>
            <w:hideMark/>
          </w:tcPr>
          <w:p w14:paraId="0774FAEA"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Original Delivery Programme agreed Feb 19</w:t>
            </w:r>
          </w:p>
        </w:tc>
        <w:tc>
          <w:tcPr>
            <w:tcW w:w="1700" w:type="dxa"/>
            <w:tcBorders>
              <w:top w:val="single" w:sz="4" w:space="0" w:color="auto"/>
              <w:left w:val="nil"/>
              <w:bottom w:val="single" w:sz="4" w:space="0" w:color="auto"/>
              <w:right w:val="single" w:sz="4" w:space="0" w:color="auto"/>
            </w:tcBorders>
            <w:shd w:val="clear" w:color="000000" w:fill="D0CECE"/>
            <w:vAlign w:val="center"/>
            <w:hideMark/>
          </w:tcPr>
          <w:p w14:paraId="2DCA8BD9"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Cabinet Decisions</w:t>
            </w:r>
          </w:p>
        </w:tc>
        <w:tc>
          <w:tcPr>
            <w:tcW w:w="1800" w:type="dxa"/>
            <w:tcBorders>
              <w:top w:val="single" w:sz="4" w:space="0" w:color="auto"/>
              <w:left w:val="nil"/>
              <w:bottom w:val="single" w:sz="4" w:space="0" w:color="auto"/>
              <w:right w:val="single" w:sz="4" w:space="0" w:color="auto"/>
            </w:tcBorders>
            <w:shd w:val="clear" w:color="000000" w:fill="D0CECE"/>
            <w:vAlign w:val="center"/>
            <w:hideMark/>
          </w:tcPr>
          <w:p w14:paraId="4E63CE13"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proofErr w:type="spellStart"/>
            <w:r w:rsidRPr="00277468">
              <w:rPr>
                <w:rFonts w:ascii="Arial" w:eastAsia="Times New Roman" w:hAnsi="Arial" w:cs="Arial"/>
                <w:b/>
                <w:bCs/>
                <w:sz w:val="20"/>
                <w:szCs w:val="20"/>
                <w:lang w:eastAsia="en-GB"/>
              </w:rPr>
              <w:t>Reprofiling</w:t>
            </w:r>
            <w:proofErr w:type="spellEnd"/>
            <w:r w:rsidRPr="00277468">
              <w:rPr>
                <w:rFonts w:ascii="Arial" w:eastAsia="Times New Roman" w:hAnsi="Arial" w:cs="Arial"/>
                <w:b/>
                <w:bCs/>
                <w:sz w:val="20"/>
                <w:szCs w:val="20"/>
                <w:lang w:eastAsia="en-GB"/>
              </w:rPr>
              <w:t xml:space="preserve"> Changes</w:t>
            </w:r>
          </w:p>
        </w:tc>
        <w:tc>
          <w:tcPr>
            <w:tcW w:w="1700" w:type="dxa"/>
            <w:tcBorders>
              <w:top w:val="single" w:sz="4" w:space="0" w:color="auto"/>
              <w:left w:val="nil"/>
              <w:bottom w:val="single" w:sz="4" w:space="0" w:color="auto"/>
              <w:right w:val="single" w:sz="4" w:space="0" w:color="auto"/>
            </w:tcBorders>
            <w:shd w:val="clear" w:color="000000" w:fill="D0CECE"/>
            <w:vAlign w:val="center"/>
            <w:hideMark/>
          </w:tcPr>
          <w:p w14:paraId="65E5A014"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Revised 2019/20 Delivery Programme</w:t>
            </w:r>
          </w:p>
        </w:tc>
      </w:tr>
      <w:tr w:rsidR="0093724B" w14:paraId="2B14509E" w14:textId="77777777" w:rsidTr="00AC0AC0">
        <w:trPr>
          <w:trHeight w:val="33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377278EE" w14:textId="77777777" w:rsidR="00AC0AC0" w:rsidRPr="00277468" w:rsidRDefault="00D823E4" w:rsidP="00AC0AC0">
            <w:pPr>
              <w:spacing w:after="0" w:line="240" w:lineRule="auto"/>
              <w:rPr>
                <w:rFonts w:ascii="Arial" w:eastAsia="Times New Roman" w:hAnsi="Arial" w:cs="Arial"/>
                <w:b/>
                <w:bCs/>
                <w:sz w:val="20"/>
                <w:szCs w:val="20"/>
                <w:lang w:eastAsia="en-GB"/>
              </w:rPr>
            </w:pPr>
          </w:p>
        </w:tc>
        <w:tc>
          <w:tcPr>
            <w:tcW w:w="1700" w:type="dxa"/>
            <w:tcBorders>
              <w:top w:val="nil"/>
              <w:left w:val="nil"/>
              <w:bottom w:val="single" w:sz="4" w:space="0" w:color="auto"/>
              <w:right w:val="single" w:sz="4" w:space="0" w:color="auto"/>
            </w:tcBorders>
            <w:shd w:val="clear" w:color="000000" w:fill="D0CECE"/>
            <w:vAlign w:val="center"/>
            <w:hideMark/>
          </w:tcPr>
          <w:p w14:paraId="3D96236B"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£m</w:t>
            </w:r>
          </w:p>
        </w:tc>
        <w:tc>
          <w:tcPr>
            <w:tcW w:w="1700" w:type="dxa"/>
            <w:tcBorders>
              <w:top w:val="nil"/>
              <w:left w:val="nil"/>
              <w:bottom w:val="single" w:sz="4" w:space="0" w:color="auto"/>
              <w:right w:val="single" w:sz="4" w:space="0" w:color="auto"/>
            </w:tcBorders>
            <w:shd w:val="clear" w:color="000000" w:fill="D0CECE"/>
            <w:vAlign w:val="center"/>
            <w:hideMark/>
          </w:tcPr>
          <w:p w14:paraId="43D99B5C"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£m</w:t>
            </w:r>
          </w:p>
        </w:tc>
        <w:tc>
          <w:tcPr>
            <w:tcW w:w="1800" w:type="dxa"/>
            <w:tcBorders>
              <w:top w:val="nil"/>
              <w:left w:val="nil"/>
              <w:bottom w:val="single" w:sz="4" w:space="0" w:color="auto"/>
              <w:right w:val="single" w:sz="4" w:space="0" w:color="auto"/>
            </w:tcBorders>
            <w:shd w:val="clear" w:color="000000" w:fill="D0CECE"/>
            <w:vAlign w:val="center"/>
            <w:hideMark/>
          </w:tcPr>
          <w:p w14:paraId="0E29E9F2"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£m</w:t>
            </w:r>
          </w:p>
        </w:tc>
        <w:tc>
          <w:tcPr>
            <w:tcW w:w="1700" w:type="dxa"/>
            <w:tcBorders>
              <w:top w:val="nil"/>
              <w:left w:val="nil"/>
              <w:bottom w:val="single" w:sz="4" w:space="0" w:color="auto"/>
              <w:right w:val="single" w:sz="4" w:space="0" w:color="auto"/>
            </w:tcBorders>
            <w:shd w:val="clear" w:color="000000" w:fill="D0CECE"/>
            <w:vAlign w:val="center"/>
            <w:hideMark/>
          </w:tcPr>
          <w:p w14:paraId="7900B45D" w14:textId="77777777" w:rsidR="00AC0AC0" w:rsidRPr="00277468" w:rsidRDefault="002D0783" w:rsidP="00AC0AC0">
            <w:pPr>
              <w:spacing w:after="0" w:line="240" w:lineRule="auto"/>
              <w:jc w:val="center"/>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£m</w:t>
            </w:r>
          </w:p>
        </w:tc>
      </w:tr>
      <w:tr w:rsidR="0093724B" w14:paraId="11A48AD1"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565888D"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Schools (including DFC)</w:t>
            </w:r>
          </w:p>
        </w:tc>
        <w:tc>
          <w:tcPr>
            <w:tcW w:w="1700" w:type="dxa"/>
            <w:tcBorders>
              <w:top w:val="nil"/>
              <w:left w:val="nil"/>
              <w:bottom w:val="single" w:sz="4" w:space="0" w:color="auto"/>
              <w:right w:val="single" w:sz="4" w:space="0" w:color="auto"/>
            </w:tcBorders>
            <w:shd w:val="clear" w:color="auto" w:fill="auto"/>
            <w:vAlign w:val="center"/>
            <w:hideMark/>
          </w:tcPr>
          <w:p w14:paraId="63346A2E"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24.386</w:t>
            </w:r>
          </w:p>
        </w:tc>
        <w:tc>
          <w:tcPr>
            <w:tcW w:w="1700" w:type="dxa"/>
            <w:tcBorders>
              <w:top w:val="nil"/>
              <w:left w:val="nil"/>
              <w:bottom w:val="single" w:sz="4" w:space="0" w:color="auto"/>
              <w:right w:val="single" w:sz="4" w:space="0" w:color="auto"/>
            </w:tcBorders>
            <w:shd w:val="clear" w:color="auto" w:fill="auto"/>
            <w:vAlign w:val="center"/>
            <w:hideMark/>
          </w:tcPr>
          <w:p w14:paraId="6CDA4232"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10.391</w:t>
            </w:r>
          </w:p>
        </w:tc>
        <w:tc>
          <w:tcPr>
            <w:tcW w:w="1800" w:type="dxa"/>
            <w:tcBorders>
              <w:top w:val="nil"/>
              <w:left w:val="nil"/>
              <w:bottom w:val="single" w:sz="4" w:space="0" w:color="auto"/>
              <w:right w:val="single" w:sz="4" w:space="0" w:color="auto"/>
            </w:tcBorders>
            <w:shd w:val="clear" w:color="auto" w:fill="auto"/>
            <w:vAlign w:val="center"/>
            <w:hideMark/>
          </w:tcPr>
          <w:p w14:paraId="0C2A700E"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-8.725</w:t>
            </w:r>
          </w:p>
        </w:tc>
        <w:tc>
          <w:tcPr>
            <w:tcW w:w="1700" w:type="dxa"/>
            <w:tcBorders>
              <w:top w:val="nil"/>
              <w:left w:val="nil"/>
              <w:bottom w:val="single" w:sz="4" w:space="0" w:color="auto"/>
              <w:right w:val="single" w:sz="4" w:space="0" w:color="auto"/>
            </w:tcBorders>
            <w:shd w:val="clear" w:color="auto" w:fill="auto"/>
            <w:vAlign w:val="center"/>
            <w:hideMark/>
          </w:tcPr>
          <w:p w14:paraId="53196E2D"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26.052</w:t>
            </w:r>
          </w:p>
        </w:tc>
      </w:tr>
      <w:tr w:rsidR="0093724B" w14:paraId="14B6240F"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06E3EED"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Children and Young People</w:t>
            </w:r>
          </w:p>
        </w:tc>
        <w:tc>
          <w:tcPr>
            <w:tcW w:w="1700" w:type="dxa"/>
            <w:tcBorders>
              <w:top w:val="nil"/>
              <w:left w:val="nil"/>
              <w:bottom w:val="single" w:sz="4" w:space="0" w:color="auto"/>
              <w:right w:val="single" w:sz="4" w:space="0" w:color="auto"/>
            </w:tcBorders>
            <w:shd w:val="clear" w:color="auto" w:fill="auto"/>
            <w:vAlign w:val="center"/>
            <w:hideMark/>
          </w:tcPr>
          <w:p w14:paraId="5071037B"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0.027</w:t>
            </w:r>
          </w:p>
        </w:tc>
        <w:tc>
          <w:tcPr>
            <w:tcW w:w="1700" w:type="dxa"/>
            <w:tcBorders>
              <w:top w:val="nil"/>
              <w:left w:val="nil"/>
              <w:bottom w:val="single" w:sz="4" w:space="0" w:color="auto"/>
              <w:right w:val="single" w:sz="4" w:space="0" w:color="auto"/>
            </w:tcBorders>
            <w:shd w:val="clear" w:color="auto" w:fill="auto"/>
            <w:vAlign w:val="center"/>
            <w:hideMark/>
          </w:tcPr>
          <w:p w14:paraId="1A9F696A"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0.480</w:t>
            </w:r>
          </w:p>
        </w:tc>
        <w:tc>
          <w:tcPr>
            <w:tcW w:w="1800" w:type="dxa"/>
            <w:tcBorders>
              <w:top w:val="nil"/>
              <w:left w:val="nil"/>
              <w:bottom w:val="single" w:sz="4" w:space="0" w:color="auto"/>
              <w:right w:val="single" w:sz="4" w:space="0" w:color="auto"/>
            </w:tcBorders>
            <w:shd w:val="clear" w:color="auto" w:fill="auto"/>
            <w:vAlign w:val="center"/>
            <w:hideMark/>
          </w:tcPr>
          <w:p w14:paraId="709BD847"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-0.446</w:t>
            </w:r>
          </w:p>
        </w:tc>
        <w:tc>
          <w:tcPr>
            <w:tcW w:w="1700" w:type="dxa"/>
            <w:tcBorders>
              <w:top w:val="nil"/>
              <w:left w:val="nil"/>
              <w:bottom w:val="single" w:sz="4" w:space="0" w:color="auto"/>
              <w:right w:val="single" w:sz="4" w:space="0" w:color="auto"/>
            </w:tcBorders>
            <w:shd w:val="clear" w:color="auto" w:fill="auto"/>
            <w:vAlign w:val="center"/>
            <w:hideMark/>
          </w:tcPr>
          <w:p w14:paraId="25C514A7"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0.061</w:t>
            </w:r>
          </w:p>
        </w:tc>
      </w:tr>
      <w:tr w:rsidR="0093724B" w14:paraId="5C53B803"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A9221AD"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Highways</w:t>
            </w:r>
          </w:p>
        </w:tc>
        <w:tc>
          <w:tcPr>
            <w:tcW w:w="1700" w:type="dxa"/>
            <w:tcBorders>
              <w:top w:val="nil"/>
              <w:left w:val="nil"/>
              <w:bottom w:val="single" w:sz="4" w:space="0" w:color="auto"/>
              <w:right w:val="single" w:sz="4" w:space="0" w:color="auto"/>
            </w:tcBorders>
            <w:shd w:val="clear" w:color="auto" w:fill="auto"/>
            <w:vAlign w:val="center"/>
            <w:hideMark/>
          </w:tcPr>
          <w:p w14:paraId="4322B59A"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46.776</w:t>
            </w:r>
          </w:p>
        </w:tc>
        <w:tc>
          <w:tcPr>
            <w:tcW w:w="1700" w:type="dxa"/>
            <w:tcBorders>
              <w:top w:val="nil"/>
              <w:left w:val="nil"/>
              <w:bottom w:val="single" w:sz="4" w:space="0" w:color="auto"/>
              <w:right w:val="single" w:sz="4" w:space="0" w:color="auto"/>
            </w:tcBorders>
            <w:shd w:val="clear" w:color="auto" w:fill="auto"/>
            <w:vAlign w:val="center"/>
            <w:hideMark/>
          </w:tcPr>
          <w:p w14:paraId="259DA0ED"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2.582</w:t>
            </w:r>
          </w:p>
        </w:tc>
        <w:tc>
          <w:tcPr>
            <w:tcW w:w="1800" w:type="dxa"/>
            <w:tcBorders>
              <w:top w:val="nil"/>
              <w:left w:val="nil"/>
              <w:bottom w:val="single" w:sz="4" w:space="0" w:color="auto"/>
              <w:right w:val="single" w:sz="4" w:space="0" w:color="auto"/>
            </w:tcBorders>
            <w:shd w:val="clear" w:color="auto" w:fill="auto"/>
            <w:vAlign w:val="center"/>
            <w:hideMark/>
          </w:tcPr>
          <w:p w14:paraId="2B335E9E"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4.142</w:t>
            </w:r>
          </w:p>
        </w:tc>
        <w:tc>
          <w:tcPr>
            <w:tcW w:w="1700" w:type="dxa"/>
            <w:tcBorders>
              <w:top w:val="nil"/>
              <w:left w:val="nil"/>
              <w:bottom w:val="single" w:sz="4" w:space="0" w:color="auto"/>
              <w:right w:val="single" w:sz="4" w:space="0" w:color="auto"/>
            </w:tcBorders>
            <w:shd w:val="clear" w:color="auto" w:fill="auto"/>
            <w:vAlign w:val="center"/>
            <w:hideMark/>
          </w:tcPr>
          <w:p w14:paraId="6CC1A7EA"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53.500</w:t>
            </w:r>
          </w:p>
        </w:tc>
      </w:tr>
      <w:tr w:rsidR="0093724B" w14:paraId="66912FEF"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2C73C9C"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Transport</w:t>
            </w:r>
          </w:p>
        </w:tc>
        <w:tc>
          <w:tcPr>
            <w:tcW w:w="1700" w:type="dxa"/>
            <w:tcBorders>
              <w:top w:val="nil"/>
              <w:left w:val="nil"/>
              <w:bottom w:val="single" w:sz="4" w:space="0" w:color="auto"/>
              <w:right w:val="single" w:sz="4" w:space="0" w:color="auto"/>
            </w:tcBorders>
            <w:shd w:val="clear" w:color="auto" w:fill="auto"/>
            <w:vAlign w:val="center"/>
            <w:hideMark/>
          </w:tcPr>
          <w:p w14:paraId="006CE745"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30.128</w:t>
            </w:r>
          </w:p>
        </w:tc>
        <w:tc>
          <w:tcPr>
            <w:tcW w:w="1700" w:type="dxa"/>
            <w:tcBorders>
              <w:top w:val="nil"/>
              <w:left w:val="nil"/>
              <w:bottom w:val="single" w:sz="4" w:space="0" w:color="auto"/>
              <w:right w:val="single" w:sz="4" w:space="0" w:color="auto"/>
            </w:tcBorders>
            <w:shd w:val="clear" w:color="auto" w:fill="auto"/>
            <w:vAlign w:val="center"/>
            <w:hideMark/>
          </w:tcPr>
          <w:p w14:paraId="6CF0F730"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0.298</w:t>
            </w:r>
          </w:p>
        </w:tc>
        <w:tc>
          <w:tcPr>
            <w:tcW w:w="1800" w:type="dxa"/>
            <w:tcBorders>
              <w:top w:val="nil"/>
              <w:left w:val="nil"/>
              <w:bottom w:val="single" w:sz="4" w:space="0" w:color="auto"/>
              <w:right w:val="single" w:sz="4" w:space="0" w:color="auto"/>
            </w:tcBorders>
            <w:shd w:val="clear" w:color="auto" w:fill="auto"/>
            <w:vAlign w:val="center"/>
            <w:hideMark/>
          </w:tcPr>
          <w:p w14:paraId="7347E452"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-9.515</w:t>
            </w:r>
          </w:p>
        </w:tc>
        <w:tc>
          <w:tcPr>
            <w:tcW w:w="1700" w:type="dxa"/>
            <w:tcBorders>
              <w:top w:val="nil"/>
              <w:left w:val="nil"/>
              <w:bottom w:val="single" w:sz="4" w:space="0" w:color="auto"/>
              <w:right w:val="single" w:sz="4" w:space="0" w:color="auto"/>
            </w:tcBorders>
            <w:shd w:val="clear" w:color="auto" w:fill="auto"/>
            <w:vAlign w:val="center"/>
            <w:hideMark/>
          </w:tcPr>
          <w:p w14:paraId="280F1B25"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20.911</w:t>
            </w:r>
          </w:p>
        </w:tc>
      </w:tr>
      <w:tr w:rsidR="0093724B" w14:paraId="42C5B448"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AE8C754"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Externally Funded Schemes</w:t>
            </w:r>
          </w:p>
        </w:tc>
        <w:tc>
          <w:tcPr>
            <w:tcW w:w="1700" w:type="dxa"/>
            <w:tcBorders>
              <w:top w:val="nil"/>
              <w:left w:val="nil"/>
              <w:bottom w:val="single" w:sz="4" w:space="0" w:color="auto"/>
              <w:right w:val="single" w:sz="4" w:space="0" w:color="auto"/>
            </w:tcBorders>
            <w:shd w:val="clear" w:color="auto" w:fill="auto"/>
            <w:vAlign w:val="center"/>
            <w:hideMark/>
          </w:tcPr>
          <w:p w14:paraId="7F33C3BE"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0.111</w:t>
            </w:r>
          </w:p>
        </w:tc>
        <w:tc>
          <w:tcPr>
            <w:tcW w:w="1700" w:type="dxa"/>
            <w:tcBorders>
              <w:top w:val="nil"/>
              <w:left w:val="nil"/>
              <w:bottom w:val="single" w:sz="4" w:space="0" w:color="auto"/>
              <w:right w:val="single" w:sz="4" w:space="0" w:color="auto"/>
            </w:tcBorders>
            <w:shd w:val="clear" w:color="auto" w:fill="auto"/>
            <w:vAlign w:val="center"/>
            <w:hideMark/>
          </w:tcPr>
          <w:p w14:paraId="7FE95551"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10.864</w:t>
            </w:r>
          </w:p>
        </w:tc>
        <w:tc>
          <w:tcPr>
            <w:tcW w:w="1800" w:type="dxa"/>
            <w:tcBorders>
              <w:top w:val="nil"/>
              <w:left w:val="nil"/>
              <w:bottom w:val="single" w:sz="4" w:space="0" w:color="auto"/>
              <w:right w:val="single" w:sz="4" w:space="0" w:color="auto"/>
            </w:tcBorders>
            <w:shd w:val="clear" w:color="auto" w:fill="auto"/>
            <w:vAlign w:val="center"/>
            <w:hideMark/>
          </w:tcPr>
          <w:p w14:paraId="357B0A06"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0.449</w:t>
            </w:r>
          </w:p>
        </w:tc>
        <w:tc>
          <w:tcPr>
            <w:tcW w:w="1700" w:type="dxa"/>
            <w:tcBorders>
              <w:top w:val="nil"/>
              <w:left w:val="nil"/>
              <w:bottom w:val="single" w:sz="4" w:space="0" w:color="auto"/>
              <w:right w:val="single" w:sz="4" w:space="0" w:color="auto"/>
            </w:tcBorders>
            <w:shd w:val="clear" w:color="auto" w:fill="auto"/>
            <w:vAlign w:val="center"/>
            <w:hideMark/>
          </w:tcPr>
          <w:p w14:paraId="4C3C5CEC"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11.424</w:t>
            </w:r>
          </w:p>
        </w:tc>
      </w:tr>
      <w:tr w:rsidR="0093724B" w14:paraId="1C79D41F"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5A2133C"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Waste and Other</w:t>
            </w:r>
          </w:p>
        </w:tc>
        <w:tc>
          <w:tcPr>
            <w:tcW w:w="1700" w:type="dxa"/>
            <w:tcBorders>
              <w:top w:val="nil"/>
              <w:left w:val="nil"/>
              <w:bottom w:val="single" w:sz="4" w:space="0" w:color="auto"/>
              <w:right w:val="single" w:sz="4" w:space="0" w:color="auto"/>
            </w:tcBorders>
            <w:shd w:val="clear" w:color="auto" w:fill="auto"/>
            <w:vAlign w:val="center"/>
            <w:hideMark/>
          </w:tcPr>
          <w:p w14:paraId="25C8BFE9"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0.190</w:t>
            </w:r>
          </w:p>
        </w:tc>
        <w:tc>
          <w:tcPr>
            <w:tcW w:w="1700" w:type="dxa"/>
            <w:tcBorders>
              <w:top w:val="nil"/>
              <w:left w:val="nil"/>
              <w:bottom w:val="single" w:sz="4" w:space="0" w:color="auto"/>
              <w:right w:val="single" w:sz="4" w:space="0" w:color="auto"/>
            </w:tcBorders>
            <w:shd w:val="clear" w:color="auto" w:fill="auto"/>
            <w:vAlign w:val="center"/>
            <w:hideMark/>
          </w:tcPr>
          <w:p w14:paraId="217722B1"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0.000</w:t>
            </w:r>
          </w:p>
        </w:tc>
        <w:tc>
          <w:tcPr>
            <w:tcW w:w="1800" w:type="dxa"/>
            <w:tcBorders>
              <w:top w:val="nil"/>
              <w:left w:val="nil"/>
              <w:bottom w:val="single" w:sz="4" w:space="0" w:color="auto"/>
              <w:right w:val="single" w:sz="4" w:space="0" w:color="auto"/>
            </w:tcBorders>
            <w:shd w:val="clear" w:color="auto" w:fill="auto"/>
            <w:vAlign w:val="center"/>
            <w:hideMark/>
          </w:tcPr>
          <w:p w14:paraId="727A99FE"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0.606</w:t>
            </w:r>
          </w:p>
        </w:tc>
        <w:tc>
          <w:tcPr>
            <w:tcW w:w="1700" w:type="dxa"/>
            <w:tcBorders>
              <w:top w:val="nil"/>
              <w:left w:val="nil"/>
              <w:bottom w:val="single" w:sz="4" w:space="0" w:color="auto"/>
              <w:right w:val="single" w:sz="4" w:space="0" w:color="auto"/>
            </w:tcBorders>
            <w:shd w:val="clear" w:color="auto" w:fill="auto"/>
            <w:vAlign w:val="center"/>
            <w:hideMark/>
          </w:tcPr>
          <w:p w14:paraId="6472A03B"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0.796</w:t>
            </w:r>
          </w:p>
        </w:tc>
      </w:tr>
      <w:tr w:rsidR="0093724B" w14:paraId="35EBAA2A"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8CB7731"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Adult Social Care</w:t>
            </w:r>
          </w:p>
        </w:tc>
        <w:tc>
          <w:tcPr>
            <w:tcW w:w="1700" w:type="dxa"/>
            <w:tcBorders>
              <w:top w:val="nil"/>
              <w:left w:val="nil"/>
              <w:bottom w:val="single" w:sz="4" w:space="0" w:color="auto"/>
              <w:right w:val="single" w:sz="4" w:space="0" w:color="auto"/>
            </w:tcBorders>
            <w:shd w:val="clear" w:color="auto" w:fill="auto"/>
            <w:vAlign w:val="center"/>
            <w:hideMark/>
          </w:tcPr>
          <w:p w14:paraId="00A842AF"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13.654</w:t>
            </w:r>
          </w:p>
        </w:tc>
        <w:tc>
          <w:tcPr>
            <w:tcW w:w="1700" w:type="dxa"/>
            <w:tcBorders>
              <w:top w:val="nil"/>
              <w:left w:val="nil"/>
              <w:bottom w:val="single" w:sz="4" w:space="0" w:color="auto"/>
              <w:right w:val="single" w:sz="4" w:space="0" w:color="auto"/>
            </w:tcBorders>
            <w:shd w:val="clear" w:color="auto" w:fill="auto"/>
            <w:vAlign w:val="center"/>
            <w:hideMark/>
          </w:tcPr>
          <w:p w14:paraId="5212E9AC"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0.926</w:t>
            </w:r>
          </w:p>
        </w:tc>
        <w:tc>
          <w:tcPr>
            <w:tcW w:w="1800" w:type="dxa"/>
            <w:tcBorders>
              <w:top w:val="nil"/>
              <w:left w:val="nil"/>
              <w:bottom w:val="single" w:sz="4" w:space="0" w:color="auto"/>
              <w:right w:val="single" w:sz="4" w:space="0" w:color="auto"/>
            </w:tcBorders>
            <w:shd w:val="clear" w:color="auto" w:fill="auto"/>
            <w:vAlign w:val="center"/>
            <w:hideMark/>
          </w:tcPr>
          <w:p w14:paraId="3A9B4ADF"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1.586</w:t>
            </w:r>
          </w:p>
        </w:tc>
        <w:tc>
          <w:tcPr>
            <w:tcW w:w="1700" w:type="dxa"/>
            <w:tcBorders>
              <w:top w:val="nil"/>
              <w:left w:val="nil"/>
              <w:bottom w:val="single" w:sz="4" w:space="0" w:color="auto"/>
              <w:right w:val="single" w:sz="4" w:space="0" w:color="auto"/>
            </w:tcBorders>
            <w:shd w:val="clear" w:color="auto" w:fill="auto"/>
            <w:vAlign w:val="center"/>
            <w:hideMark/>
          </w:tcPr>
          <w:p w14:paraId="729414B7"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16.166</w:t>
            </w:r>
          </w:p>
        </w:tc>
      </w:tr>
      <w:tr w:rsidR="0093724B" w14:paraId="488995CA"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CEBE680"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Corporate</w:t>
            </w:r>
          </w:p>
        </w:tc>
        <w:tc>
          <w:tcPr>
            <w:tcW w:w="1700" w:type="dxa"/>
            <w:tcBorders>
              <w:top w:val="nil"/>
              <w:left w:val="nil"/>
              <w:bottom w:val="single" w:sz="4" w:space="0" w:color="auto"/>
              <w:right w:val="single" w:sz="4" w:space="0" w:color="auto"/>
            </w:tcBorders>
            <w:shd w:val="clear" w:color="auto" w:fill="auto"/>
            <w:vAlign w:val="center"/>
            <w:hideMark/>
          </w:tcPr>
          <w:p w14:paraId="70F67CC9"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11.297</w:t>
            </w:r>
          </w:p>
        </w:tc>
        <w:tc>
          <w:tcPr>
            <w:tcW w:w="1700" w:type="dxa"/>
            <w:tcBorders>
              <w:top w:val="nil"/>
              <w:left w:val="nil"/>
              <w:bottom w:val="single" w:sz="4" w:space="0" w:color="auto"/>
              <w:right w:val="single" w:sz="4" w:space="0" w:color="auto"/>
            </w:tcBorders>
            <w:shd w:val="clear" w:color="auto" w:fill="auto"/>
            <w:vAlign w:val="center"/>
            <w:hideMark/>
          </w:tcPr>
          <w:p w14:paraId="3B1E2561"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0.000</w:t>
            </w:r>
          </w:p>
        </w:tc>
        <w:tc>
          <w:tcPr>
            <w:tcW w:w="1800" w:type="dxa"/>
            <w:tcBorders>
              <w:top w:val="nil"/>
              <w:left w:val="nil"/>
              <w:bottom w:val="single" w:sz="4" w:space="0" w:color="auto"/>
              <w:right w:val="single" w:sz="4" w:space="0" w:color="auto"/>
            </w:tcBorders>
            <w:shd w:val="clear" w:color="auto" w:fill="auto"/>
            <w:vAlign w:val="center"/>
            <w:hideMark/>
          </w:tcPr>
          <w:p w14:paraId="0E8CC58B"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6.030</w:t>
            </w:r>
          </w:p>
        </w:tc>
        <w:tc>
          <w:tcPr>
            <w:tcW w:w="1700" w:type="dxa"/>
            <w:tcBorders>
              <w:top w:val="nil"/>
              <w:left w:val="nil"/>
              <w:bottom w:val="single" w:sz="4" w:space="0" w:color="auto"/>
              <w:right w:val="single" w:sz="4" w:space="0" w:color="auto"/>
            </w:tcBorders>
            <w:shd w:val="clear" w:color="auto" w:fill="auto"/>
            <w:vAlign w:val="center"/>
            <w:hideMark/>
          </w:tcPr>
          <w:p w14:paraId="49832E07"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17.327</w:t>
            </w:r>
          </w:p>
        </w:tc>
      </w:tr>
      <w:tr w:rsidR="0093724B" w14:paraId="181AE03A"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14438A7" w14:textId="77777777" w:rsidR="00AC0AC0" w:rsidRPr="00277468" w:rsidRDefault="002D0783" w:rsidP="00AC0AC0">
            <w:pPr>
              <w:spacing w:after="0" w:line="240" w:lineRule="auto"/>
              <w:jc w:val="both"/>
              <w:rPr>
                <w:rFonts w:ascii="Arial" w:eastAsia="Times New Roman" w:hAnsi="Arial" w:cs="Arial"/>
                <w:sz w:val="20"/>
                <w:szCs w:val="20"/>
                <w:lang w:eastAsia="en-GB"/>
              </w:rPr>
            </w:pPr>
            <w:r w:rsidRPr="00277468">
              <w:rPr>
                <w:rFonts w:ascii="Arial" w:eastAsia="Times New Roman" w:hAnsi="Arial" w:cs="Arial"/>
                <w:sz w:val="20"/>
                <w:szCs w:val="20"/>
                <w:lang w:eastAsia="en-GB"/>
              </w:rPr>
              <w:t>Vehicles</w:t>
            </w:r>
          </w:p>
        </w:tc>
        <w:tc>
          <w:tcPr>
            <w:tcW w:w="1700" w:type="dxa"/>
            <w:tcBorders>
              <w:top w:val="nil"/>
              <w:left w:val="nil"/>
              <w:bottom w:val="single" w:sz="4" w:space="0" w:color="auto"/>
              <w:right w:val="single" w:sz="4" w:space="0" w:color="auto"/>
            </w:tcBorders>
            <w:shd w:val="clear" w:color="auto" w:fill="auto"/>
            <w:vAlign w:val="center"/>
            <w:hideMark/>
          </w:tcPr>
          <w:p w14:paraId="113E4972"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3.720</w:t>
            </w:r>
          </w:p>
        </w:tc>
        <w:tc>
          <w:tcPr>
            <w:tcW w:w="1700" w:type="dxa"/>
            <w:tcBorders>
              <w:top w:val="nil"/>
              <w:left w:val="nil"/>
              <w:bottom w:val="single" w:sz="4" w:space="0" w:color="auto"/>
              <w:right w:val="single" w:sz="4" w:space="0" w:color="auto"/>
            </w:tcBorders>
            <w:shd w:val="clear" w:color="auto" w:fill="auto"/>
            <w:vAlign w:val="center"/>
            <w:hideMark/>
          </w:tcPr>
          <w:p w14:paraId="1D9447AC"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0.000</w:t>
            </w:r>
          </w:p>
        </w:tc>
        <w:tc>
          <w:tcPr>
            <w:tcW w:w="1800" w:type="dxa"/>
            <w:tcBorders>
              <w:top w:val="nil"/>
              <w:left w:val="nil"/>
              <w:bottom w:val="single" w:sz="4" w:space="0" w:color="auto"/>
              <w:right w:val="single" w:sz="4" w:space="0" w:color="auto"/>
            </w:tcBorders>
            <w:shd w:val="clear" w:color="auto" w:fill="auto"/>
            <w:vAlign w:val="center"/>
            <w:hideMark/>
          </w:tcPr>
          <w:p w14:paraId="5C8E603C"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-0.360</w:t>
            </w:r>
          </w:p>
        </w:tc>
        <w:tc>
          <w:tcPr>
            <w:tcW w:w="1700" w:type="dxa"/>
            <w:tcBorders>
              <w:top w:val="nil"/>
              <w:left w:val="nil"/>
              <w:bottom w:val="single" w:sz="4" w:space="0" w:color="auto"/>
              <w:right w:val="single" w:sz="4" w:space="0" w:color="auto"/>
            </w:tcBorders>
            <w:shd w:val="clear" w:color="auto" w:fill="auto"/>
            <w:vAlign w:val="center"/>
            <w:hideMark/>
          </w:tcPr>
          <w:p w14:paraId="5D0EB3F7" w14:textId="77777777" w:rsidR="00AC0AC0" w:rsidRPr="00277468" w:rsidRDefault="002D0783" w:rsidP="00AC0AC0">
            <w:pPr>
              <w:spacing w:after="0" w:line="240" w:lineRule="auto"/>
              <w:jc w:val="right"/>
              <w:rPr>
                <w:rFonts w:ascii="Arial" w:eastAsia="Times New Roman" w:hAnsi="Arial" w:cs="Arial"/>
                <w:sz w:val="20"/>
                <w:szCs w:val="20"/>
                <w:lang w:eastAsia="en-GB"/>
              </w:rPr>
            </w:pPr>
            <w:r w:rsidRPr="00277468">
              <w:rPr>
                <w:rFonts w:ascii="Arial" w:eastAsia="Times New Roman" w:hAnsi="Arial" w:cs="Arial"/>
                <w:sz w:val="20"/>
                <w:szCs w:val="20"/>
                <w:lang w:eastAsia="en-GB"/>
              </w:rPr>
              <w:t>3.360</w:t>
            </w:r>
          </w:p>
        </w:tc>
      </w:tr>
      <w:tr w:rsidR="0093724B" w14:paraId="1550718C" w14:textId="77777777" w:rsidTr="00AC0AC0">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A18CE36" w14:textId="77777777" w:rsidR="00AC0AC0" w:rsidRPr="00277468" w:rsidRDefault="002D0783" w:rsidP="00AC0AC0">
            <w:pPr>
              <w:spacing w:after="0" w:line="240" w:lineRule="auto"/>
              <w:jc w:val="both"/>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Grand Total</w:t>
            </w:r>
          </w:p>
        </w:tc>
        <w:tc>
          <w:tcPr>
            <w:tcW w:w="1700" w:type="dxa"/>
            <w:tcBorders>
              <w:top w:val="nil"/>
              <w:left w:val="nil"/>
              <w:bottom w:val="single" w:sz="4" w:space="0" w:color="auto"/>
              <w:right w:val="single" w:sz="4" w:space="0" w:color="auto"/>
            </w:tcBorders>
            <w:shd w:val="clear" w:color="auto" w:fill="auto"/>
            <w:vAlign w:val="center"/>
            <w:hideMark/>
          </w:tcPr>
          <w:p w14:paraId="04ABCFDA" w14:textId="77777777" w:rsidR="00AC0AC0" w:rsidRPr="00277468" w:rsidRDefault="002D0783" w:rsidP="00AC0AC0">
            <w:pPr>
              <w:spacing w:after="0" w:line="240" w:lineRule="auto"/>
              <w:jc w:val="right"/>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130.289</w:t>
            </w:r>
          </w:p>
        </w:tc>
        <w:tc>
          <w:tcPr>
            <w:tcW w:w="1700" w:type="dxa"/>
            <w:tcBorders>
              <w:top w:val="nil"/>
              <w:left w:val="nil"/>
              <w:bottom w:val="single" w:sz="4" w:space="0" w:color="auto"/>
              <w:right w:val="single" w:sz="4" w:space="0" w:color="auto"/>
            </w:tcBorders>
            <w:shd w:val="clear" w:color="auto" w:fill="auto"/>
            <w:vAlign w:val="center"/>
            <w:hideMark/>
          </w:tcPr>
          <w:p w14:paraId="4E5196B1" w14:textId="77777777" w:rsidR="00AC0AC0" w:rsidRPr="00277468" w:rsidRDefault="002D0783" w:rsidP="00AC0AC0">
            <w:pPr>
              <w:spacing w:after="0" w:line="240" w:lineRule="auto"/>
              <w:jc w:val="right"/>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25.541</w:t>
            </w:r>
          </w:p>
        </w:tc>
        <w:tc>
          <w:tcPr>
            <w:tcW w:w="1800" w:type="dxa"/>
            <w:tcBorders>
              <w:top w:val="nil"/>
              <w:left w:val="nil"/>
              <w:bottom w:val="single" w:sz="4" w:space="0" w:color="auto"/>
              <w:right w:val="single" w:sz="4" w:space="0" w:color="auto"/>
            </w:tcBorders>
            <w:shd w:val="clear" w:color="auto" w:fill="auto"/>
            <w:vAlign w:val="center"/>
            <w:hideMark/>
          </w:tcPr>
          <w:p w14:paraId="2B0EDC7E" w14:textId="77777777" w:rsidR="00AC0AC0" w:rsidRPr="00277468" w:rsidRDefault="002D0783" w:rsidP="00AC0AC0">
            <w:pPr>
              <w:spacing w:after="0" w:line="240" w:lineRule="auto"/>
              <w:jc w:val="right"/>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-6.233</w:t>
            </w:r>
          </w:p>
        </w:tc>
        <w:tc>
          <w:tcPr>
            <w:tcW w:w="1700" w:type="dxa"/>
            <w:tcBorders>
              <w:top w:val="nil"/>
              <w:left w:val="nil"/>
              <w:bottom w:val="single" w:sz="4" w:space="0" w:color="auto"/>
              <w:right w:val="single" w:sz="4" w:space="0" w:color="auto"/>
            </w:tcBorders>
            <w:shd w:val="clear" w:color="auto" w:fill="auto"/>
            <w:vAlign w:val="center"/>
            <w:hideMark/>
          </w:tcPr>
          <w:p w14:paraId="742D9F98" w14:textId="77777777" w:rsidR="00AC0AC0" w:rsidRPr="00277468" w:rsidRDefault="002D0783" w:rsidP="00AC0AC0">
            <w:pPr>
              <w:spacing w:after="0" w:line="240" w:lineRule="auto"/>
              <w:jc w:val="right"/>
              <w:rPr>
                <w:rFonts w:ascii="Arial" w:eastAsia="Times New Roman" w:hAnsi="Arial" w:cs="Arial"/>
                <w:b/>
                <w:bCs/>
                <w:sz w:val="20"/>
                <w:szCs w:val="20"/>
                <w:lang w:eastAsia="en-GB"/>
              </w:rPr>
            </w:pPr>
            <w:r w:rsidRPr="00277468">
              <w:rPr>
                <w:rFonts w:ascii="Arial" w:eastAsia="Times New Roman" w:hAnsi="Arial" w:cs="Arial"/>
                <w:b/>
                <w:bCs/>
                <w:sz w:val="20"/>
                <w:szCs w:val="20"/>
                <w:lang w:eastAsia="en-GB"/>
              </w:rPr>
              <w:t>149.59</w:t>
            </w:r>
            <w:r>
              <w:rPr>
                <w:rFonts w:ascii="Arial" w:eastAsia="Times New Roman" w:hAnsi="Arial" w:cs="Arial"/>
                <w:b/>
                <w:bCs/>
                <w:sz w:val="20"/>
                <w:szCs w:val="20"/>
                <w:lang w:eastAsia="en-GB"/>
              </w:rPr>
              <w:t>7</w:t>
            </w:r>
          </w:p>
        </w:tc>
      </w:tr>
    </w:tbl>
    <w:p w14:paraId="4A20CDEB" w14:textId="77777777" w:rsidR="00AC0AC0" w:rsidRPr="00EF01DC" w:rsidRDefault="00D823E4">
      <w:pPr>
        <w:rPr>
          <w:rFonts w:ascii="Arial" w:hAnsi="Arial" w:cs="Arial"/>
        </w:rPr>
      </w:pPr>
    </w:p>
    <w:p w14:paraId="678883D7" w14:textId="77777777" w:rsidR="00AC0AC0" w:rsidRPr="00EF01DC" w:rsidRDefault="00D823E4">
      <w:pPr>
        <w:rPr>
          <w:rFonts w:ascii="Arial" w:hAnsi="Arial" w:cs="Arial"/>
          <w:b/>
          <w:color w:val="000000" w:themeColor="text1"/>
          <w:sz w:val="24"/>
          <w:szCs w:val="24"/>
        </w:rPr>
      </w:pPr>
    </w:p>
    <w:p w14:paraId="7B36B647" w14:textId="77777777" w:rsidR="00AC0AC0" w:rsidRPr="00EF01DC" w:rsidRDefault="002D0783">
      <w:pPr>
        <w:rPr>
          <w:rFonts w:ascii="Arial" w:hAnsi="Arial" w:cs="Arial"/>
          <w:b/>
          <w:color w:val="000000" w:themeColor="text1"/>
          <w:sz w:val="24"/>
          <w:szCs w:val="24"/>
        </w:rPr>
      </w:pPr>
      <w:r>
        <w:rPr>
          <w:rFonts w:ascii="Arial" w:hAnsi="Arial" w:cs="Arial"/>
          <w:b/>
          <w:color w:val="000000" w:themeColor="text1"/>
          <w:sz w:val="24"/>
          <w:szCs w:val="24"/>
        </w:rPr>
        <w:br/>
      </w:r>
    </w:p>
    <w:p w14:paraId="7CFBC690" w14:textId="77777777" w:rsidR="00AC0AC0" w:rsidRPr="00EF01DC" w:rsidRDefault="002D0783" w:rsidP="00EF01DC">
      <w:pPr>
        <w:pStyle w:val="ListParagraph"/>
        <w:numPr>
          <w:ilvl w:val="0"/>
          <w:numId w:val="1"/>
        </w:numPr>
        <w:spacing w:line="240" w:lineRule="auto"/>
        <w:ind w:left="426" w:hanging="426"/>
        <w:rPr>
          <w:rFonts w:ascii="Arial" w:hAnsi="Arial" w:cs="Arial"/>
          <w:b/>
          <w:sz w:val="24"/>
          <w:szCs w:val="24"/>
        </w:rPr>
      </w:pPr>
      <w:r w:rsidRPr="00EF01DC">
        <w:rPr>
          <w:rFonts w:ascii="Arial" w:hAnsi="Arial" w:cs="Arial"/>
          <w:b/>
          <w:sz w:val="24"/>
          <w:szCs w:val="24"/>
        </w:rPr>
        <w:lastRenderedPageBreak/>
        <w:t>Variance Analysis</w:t>
      </w:r>
    </w:p>
    <w:p w14:paraId="61FD7D6B" w14:textId="77777777" w:rsidR="00AC0AC0" w:rsidRPr="00EF01DC" w:rsidRDefault="002D0783" w:rsidP="00AC0AC0">
      <w:pPr>
        <w:spacing w:line="240" w:lineRule="auto"/>
        <w:rPr>
          <w:rFonts w:ascii="Arial" w:hAnsi="Arial" w:cs="Arial"/>
        </w:rPr>
      </w:pPr>
      <w:r w:rsidRPr="00EF01DC">
        <w:rPr>
          <w:rFonts w:ascii="Arial" w:hAnsi="Arial" w:cs="Arial"/>
          <w:sz w:val="24"/>
          <w:szCs w:val="24"/>
        </w:rPr>
        <w:t xml:space="preserve">The forecast variance as at September 2019 is £2.490m. Analysis of the variance is shown in table 2 below.  A more detailed narrative on the key items making up the variances by block can be found in the section 4 of the report. </w:t>
      </w:r>
    </w:p>
    <w:p w14:paraId="54C15C7E" w14:textId="77777777" w:rsidR="00AC0AC0" w:rsidRPr="00EF01DC" w:rsidRDefault="002D0783" w:rsidP="00AC0AC0">
      <w:pPr>
        <w:rPr>
          <w:rFonts w:ascii="Arial" w:hAnsi="Arial" w:cs="Arial"/>
          <w:b/>
          <w:sz w:val="24"/>
          <w:szCs w:val="24"/>
        </w:rPr>
      </w:pPr>
      <w:r w:rsidRPr="00EF01DC">
        <w:rPr>
          <w:rFonts w:ascii="Arial" w:hAnsi="Arial" w:cs="Arial"/>
          <w:b/>
          <w:sz w:val="24"/>
          <w:szCs w:val="24"/>
        </w:rPr>
        <w:t>Table 2 – Summary Capital Delivery Programme Position as at 30</w:t>
      </w:r>
      <w:r w:rsidRPr="00EF01DC">
        <w:rPr>
          <w:rFonts w:ascii="Arial" w:hAnsi="Arial" w:cs="Arial"/>
          <w:b/>
          <w:sz w:val="24"/>
          <w:szCs w:val="24"/>
          <w:vertAlign w:val="superscript"/>
        </w:rPr>
        <w:t>th</w:t>
      </w:r>
      <w:r w:rsidRPr="00EF01DC">
        <w:rPr>
          <w:rFonts w:ascii="Arial" w:hAnsi="Arial" w:cs="Arial"/>
          <w:b/>
          <w:sz w:val="24"/>
          <w:szCs w:val="24"/>
        </w:rPr>
        <w:t xml:space="preserve"> September 2019</w:t>
      </w:r>
    </w:p>
    <w:tbl>
      <w:tblPr>
        <w:tblW w:w="8784" w:type="dxa"/>
        <w:tblLayout w:type="fixed"/>
        <w:tblLook w:val="04A0" w:firstRow="1" w:lastRow="0" w:firstColumn="1" w:lastColumn="0" w:noHBand="0" w:noVBand="1"/>
      </w:tblPr>
      <w:tblGrid>
        <w:gridCol w:w="2689"/>
        <w:gridCol w:w="1701"/>
        <w:gridCol w:w="1417"/>
        <w:gridCol w:w="1559"/>
        <w:gridCol w:w="1418"/>
      </w:tblGrid>
      <w:tr w:rsidR="0093724B" w14:paraId="0FED6F9F" w14:textId="77777777" w:rsidTr="000263BA">
        <w:trPr>
          <w:trHeight w:val="1436"/>
        </w:trPr>
        <w:tc>
          <w:tcPr>
            <w:tcW w:w="268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90639D3" w14:textId="77777777" w:rsidR="000263BA"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Service Area</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E50448" w14:textId="77777777" w:rsidR="000263BA"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Total delivery programme for 2019/20</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E21393" w14:textId="77777777" w:rsidR="000263BA"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Expenditure to date</w:t>
            </w:r>
          </w:p>
        </w:tc>
        <w:tc>
          <w:tcPr>
            <w:tcW w:w="1559" w:type="dxa"/>
            <w:tcBorders>
              <w:top w:val="single" w:sz="4" w:space="0" w:color="auto"/>
              <w:left w:val="single" w:sz="4" w:space="0" w:color="auto"/>
              <w:bottom w:val="single" w:sz="4" w:space="0" w:color="auto"/>
              <w:right w:val="nil"/>
            </w:tcBorders>
            <w:shd w:val="clear" w:color="000000" w:fill="D9D9D9"/>
            <w:vAlign w:val="center"/>
            <w:hideMark/>
          </w:tcPr>
          <w:p w14:paraId="4615CAF0" w14:textId="77777777" w:rsidR="000263BA" w:rsidRPr="00277468" w:rsidRDefault="002D0783">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Total Forecast Expenditure</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73F8A" w14:textId="77777777" w:rsidR="000263BA"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Forecast Variance</w:t>
            </w:r>
          </w:p>
        </w:tc>
      </w:tr>
      <w:tr w:rsidR="0093724B" w14:paraId="7108206C" w14:textId="77777777" w:rsidTr="000263BA">
        <w:trPr>
          <w:trHeight w:val="491"/>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22DFDC1D" w14:textId="77777777" w:rsidR="00EF01DC" w:rsidRPr="00277468" w:rsidRDefault="00D823E4" w:rsidP="00AC0AC0">
            <w:pPr>
              <w:spacing w:after="0" w:line="240" w:lineRule="auto"/>
              <w:rPr>
                <w:rFonts w:ascii="Arial" w:eastAsia="Times New Roman" w:hAnsi="Arial" w:cs="Arial"/>
                <w:b/>
                <w:bCs/>
                <w:color w:val="000000"/>
                <w:sz w:val="20"/>
                <w:szCs w:val="20"/>
                <w:lang w:eastAsia="en-GB"/>
              </w:rPr>
            </w:pPr>
          </w:p>
        </w:tc>
        <w:tc>
          <w:tcPr>
            <w:tcW w:w="1701" w:type="dxa"/>
            <w:tcBorders>
              <w:top w:val="nil"/>
              <w:left w:val="nil"/>
              <w:bottom w:val="single" w:sz="4" w:space="0" w:color="auto"/>
              <w:right w:val="single" w:sz="4" w:space="0" w:color="auto"/>
            </w:tcBorders>
            <w:shd w:val="clear" w:color="000000" w:fill="D9D9D9"/>
            <w:noWrap/>
            <w:vAlign w:val="center"/>
            <w:hideMark/>
          </w:tcPr>
          <w:p w14:paraId="010C049A" w14:textId="77777777" w:rsidR="00EF01DC"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noWrap/>
            <w:vAlign w:val="center"/>
            <w:hideMark/>
          </w:tcPr>
          <w:p w14:paraId="45194709" w14:textId="77777777" w:rsidR="00EF01DC"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C6FBDC" w14:textId="77777777" w:rsidR="00EF01DC" w:rsidRPr="00277468" w:rsidRDefault="002D0783" w:rsidP="00EF01DC">
            <w:pPr>
              <w:spacing w:after="0" w:line="240" w:lineRule="auto"/>
              <w:jc w:val="center"/>
              <w:rPr>
                <w:rFonts w:ascii="Arial" w:eastAsia="Times New Roman" w:hAnsi="Arial" w:cs="Arial"/>
                <w:b/>
                <w:bCs/>
                <w:color w:val="000000"/>
                <w:sz w:val="20"/>
                <w:szCs w:val="20"/>
                <w:lang w:eastAsia="en-GB"/>
              </w:rPr>
            </w:pPr>
            <w:r w:rsidRPr="00EF01DC">
              <w:rPr>
                <w:rFonts w:ascii="Arial" w:eastAsia="Times New Roman" w:hAnsi="Arial" w:cs="Arial"/>
                <w:b/>
                <w:bCs/>
                <w:color w:val="000000"/>
                <w:sz w:val="20"/>
                <w:szCs w:val="20"/>
                <w:lang w:eastAsia="en-GB"/>
              </w:rPr>
              <w:t>£m</w:t>
            </w:r>
            <w:r w:rsidRPr="00EF01DC">
              <w:rPr>
                <w:rFonts w:ascii="Arial" w:eastAsia="Times New Roman" w:hAnsi="Arial" w:cs="Arial"/>
                <w:b/>
                <w:bCs/>
                <w:color w:val="000000"/>
                <w:sz w:val="20"/>
                <w:szCs w:val="20"/>
                <w:lang w:eastAsia="en-GB"/>
              </w:rPr>
              <w:tab/>
            </w:r>
          </w:p>
        </w:tc>
        <w:tc>
          <w:tcPr>
            <w:tcW w:w="1418" w:type="dxa"/>
            <w:tcBorders>
              <w:top w:val="single" w:sz="4" w:space="0" w:color="auto"/>
              <w:left w:val="nil"/>
              <w:bottom w:val="single" w:sz="4" w:space="0" w:color="auto"/>
              <w:right w:val="single" w:sz="4" w:space="0" w:color="auto"/>
            </w:tcBorders>
            <w:shd w:val="clear" w:color="000000" w:fill="D9D9D9"/>
            <w:noWrap/>
            <w:vAlign w:val="center"/>
          </w:tcPr>
          <w:p w14:paraId="6DB9192F" w14:textId="77777777" w:rsidR="00EF01DC" w:rsidRPr="00277468" w:rsidRDefault="002D0783" w:rsidP="00AC0AC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w:t>
            </w:r>
            <w:r>
              <w:rPr>
                <w:rFonts w:ascii="Arial" w:eastAsia="Times New Roman" w:hAnsi="Arial" w:cs="Arial"/>
                <w:b/>
                <w:bCs/>
                <w:color w:val="000000"/>
                <w:sz w:val="20"/>
                <w:szCs w:val="20"/>
                <w:lang w:eastAsia="en-GB"/>
              </w:rPr>
              <w:tab/>
            </w:r>
          </w:p>
        </w:tc>
      </w:tr>
      <w:tr w:rsidR="0093724B" w14:paraId="6DEB79C3"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5FD0D548"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Schools (</w:t>
            </w:r>
            <w:proofErr w:type="spellStart"/>
            <w:r w:rsidRPr="00277468">
              <w:rPr>
                <w:rFonts w:ascii="Arial" w:eastAsia="Times New Roman" w:hAnsi="Arial" w:cs="Arial"/>
                <w:color w:val="000000"/>
                <w:sz w:val="20"/>
                <w:szCs w:val="20"/>
                <w:lang w:eastAsia="en-GB"/>
              </w:rPr>
              <w:t>exc</w:t>
            </w:r>
            <w:proofErr w:type="spellEnd"/>
            <w:r w:rsidRPr="00277468">
              <w:rPr>
                <w:rFonts w:ascii="Arial" w:eastAsia="Times New Roman" w:hAnsi="Arial" w:cs="Arial"/>
                <w:color w:val="000000"/>
                <w:sz w:val="20"/>
                <w:szCs w:val="20"/>
                <w:lang w:eastAsia="en-GB"/>
              </w:rPr>
              <w:t xml:space="preserve"> DFC)</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930358"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23.552 </w:t>
            </w:r>
          </w:p>
        </w:tc>
        <w:tc>
          <w:tcPr>
            <w:tcW w:w="1417" w:type="dxa"/>
            <w:tcBorders>
              <w:top w:val="nil"/>
              <w:left w:val="nil"/>
              <w:bottom w:val="single" w:sz="4" w:space="0" w:color="auto"/>
              <w:right w:val="single" w:sz="4" w:space="0" w:color="auto"/>
            </w:tcBorders>
            <w:shd w:val="clear" w:color="auto" w:fill="auto"/>
            <w:noWrap/>
            <w:vAlign w:val="center"/>
            <w:hideMark/>
          </w:tcPr>
          <w:p w14:paraId="47F43F27"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8.727 </w:t>
            </w:r>
          </w:p>
        </w:tc>
        <w:tc>
          <w:tcPr>
            <w:tcW w:w="1559" w:type="dxa"/>
            <w:tcBorders>
              <w:top w:val="nil"/>
              <w:left w:val="nil"/>
              <w:bottom w:val="single" w:sz="4" w:space="0" w:color="auto"/>
              <w:right w:val="single" w:sz="4" w:space="0" w:color="auto"/>
            </w:tcBorders>
            <w:shd w:val="clear" w:color="auto" w:fill="auto"/>
            <w:noWrap/>
            <w:vAlign w:val="center"/>
          </w:tcPr>
          <w:p w14:paraId="0027A280"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23.230 </w:t>
            </w:r>
          </w:p>
        </w:tc>
        <w:tc>
          <w:tcPr>
            <w:tcW w:w="1418" w:type="dxa"/>
            <w:tcBorders>
              <w:top w:val="nil"/>
              <w:left w:val="nil"/>
              <w:bottom w:val="single" w:sz="4" w:space="0" w:color="auto"/>
              <w:right w:val="single" w:sz="4" w:space="0" w:color="auto"/>
            </w:tcBorders>
            <w:shd w:val="clear" w:color="000000" w:fill="D9D9D9"/>
            <w:noWrap/>
            <w:vAlign w:val="center"/>
          </w:tcPr>
          <w:p w14:paraId="0B91A820"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-0.32</w:t>
            </w:r>
            <w:r>
              <w:rPr>
                <w:rFonts w:ascii="Arial" w:eastAsia="Times New Roman" w:hAnsi="Arial" w:cs="Arial"/>
                <w:color w:val="000000"/>
                <w:sz w:val="20"/>
                <w:szCs w:val="20"/>
                <w:lang w:eastAsia="en-GB"/>
              </w:rPr>
              <w:t>2</w:t>
            </w:r>
            <w:r w:rsidRPr="00277468">
              <w:rPr>
                <w:rFonts w:ascii="Arial" w:eastAsia="Times New Roman" w:hAnsi="Arial" w:cs="Arial"/>
                <w:color w:val="000000"/>
                <w:sz w:val="20"/>
                <w:szCs w:val="20"/>
                <w:lang w:eastAsia="en-GB"/>
              </w:rPr>
              <w:t xml:space="preserve"> </w:t>
            </w:r>
          </w:p>
        </w:tc>
      </w:tr>
      <w:tr w:rsidR="0093724B" w14:paraId="2B63D225"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7DAB2783"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Schools DFC</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17BD0F"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2.500 </w:t>
            </w:r>
          </w:p>
        </w:tc>
        <w:tc>
          <w:tcPr>
            <w:tcW w:w="1417" w:type="dxa"/>
            <w:tcBorders>
              <w:top w:val="nil"/>
              <w:left w:val="nil"/>
              <w:bottom w:val="single" w:sz="4" w:space="0" w:color="auto"/>
              <w:right w:val="single" w:sz="4" w:space="0" w:color="auto"/>
            </w:tcBorders>
            <w:shd w:val="clear" w:color="auto" w:fill="auto"/>
            <w:noWrap/>
            <w:vAlign w:val="center"/>
            <w:hideMark/>
          </w:tcPr>
          <w:p w14:paraId="6BBCB4A6"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59" w:type="dxa"/>
            <w:tcBorders>
              <w:top w:val="nil"/>
              <w:left w:val="nil"/>
              <w:bottom w:val="single" w:sz="4" w:space="0" w:color="auto"/>
              <w:right w:val="single" w:sz="4" w:space="0" w:color="auto"/>
            </w:tcBorders>
            <w:shd w:val="clear" w:color="auto" w:fill="auto"/>
            <w:noWrap/>
            <w:vAlign w:val="center"/>
          </w:tcPr>
          <w:p w14:paraId="416B3A18"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2.000 </w:t>
            </w:r>
          </w:p>
        </w:tc>
        <w:tc>
          <w:tcPr>
            <w:tcW w:w="1418" w:type="dxa"/>
            <w:tcBorders>
              <w:top w:val="nil"/>
              <w:left w:val="nil"/>
              <w:bottom w:val="single" w:sz="4" w:space="0" w:color="auto"/>
              <w:right w:val="single" w:sz="4" w:space="0" w:color="auto"/>
            </w:tcBorders>
            <w:shd w:val="clear" w:color="000000" w:fill="D9D9D9"/>
            <w:noWrap/>
            <w:vAlign w:val="center"/>
          </w:tcPr>
          <w:p w14:paraId="49A072E0"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-0.500 </w:t>
            </w:r>
          </w:p>
        </w:tc>
      </w:tr>
      <w:tr w:rsidR="0093724B" w14:paraId="69158406"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2F8195F5"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Children and Young People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629A8B"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0.061 </w:t>
            </w:r>
          </w:p>
        </w:tc>
        <w:tc>
          <w:tcPr>
            <w:tcW w:w="1417" w:type="dxa"/>
            <w:tcBorders>
              <w:top w:val="nil"/>
              <w:left w:val="nil"/>
              <w:bottom w:val="single" w:sz="4" w:space="0" w:color="auto"/>
              <w:right w:val="single" w:sz="4" w:space="0" w:color="auto"/>
            </w:tcBorders>
            <w:shd w:val="clear" w:color="auto" w:fill="auto"/>
            <w:noWrap/>
            <w:vAlign w:val="center"/>
            <w:hideMark/>
          </w:tcPr>
          <w:p w14:paraId="76CF855C"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0.004 </w:t>
            </w:r>
          </w:p>
        </w:tc>
        <w:tc>
          <w:tcPr>
            <w:tcW w:w="1559" w:type="dxa"/>
            <w:tcBorders>
              <w:top w:val="nil"/>
              <w:left w:val="nil"/>
              <w:bottom w:val="single" w:sz="4" w:space="0" w:color="auto"/>
              <w:right w:val="single" w:sz="4" w:space="0" w:color="auto"/>
            </w:tcBorders>
            <w:shd w:val="clear" w:color="auto" w:fill="auto"/>
            <w:noWrap/>
            <w:vAlign w:val="center"/>
          </w:tcPr>
          <w:p w14:paraId="123C0379"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0.531 </w:t>
            </w:r>
          </w:p>
        </w:tc>
        <w:tc>
          <w:tcPr>
            <w:tcW w:w="1418" w:type="dxa"/>
            <w:tcBorders>
              <w:top w:val="nil"/>
              <w:left w:val="nil"/>
              <w:bottom w:val="single" w:sz="4" w:space="0" w:color="auto"/>
              <w:right w:val="single" w:sz="4" w:space="0" w:color="auto"/>
            </w:tcBorders>
            <w:shd w:val="clear" w:color="000000" w:fill="D9D9D9"/>
            <w:noWrap/>
            <w:vAlign w:val="center"/>
          </w:tcPr>
          <w:p w14:paraId="235E05E9"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0.470 </w:t>
            </w:r>
          </w:p>
        </w:tc>
      </w:tr>
      <w:tr w:rsidR="0093724B" w14:paraId="6BEC7D5D"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7976C5D9"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Highways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C9116B5"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53.500 </w:t>
            </w:r>
          </w:p>
        </w:tc>
        <w:tc>
          <w:tcPr>
            <w:tcW w:w="1417" w:type="dxa"/>
            <w:tcBorders>
              <w:top w:val="nil"/>
              <w:left w:val="nil"/>
              <w:bottom w:val="single" w:sz="4" w:space="0" w:color="auto"/>
              <w:right w:val="single" w:sz="4" w:space="0" w:color="auto"/>
            </w:tcBorders>
            <w:shd w:val="clear" w:color="auto" w:fill="auto"/>
            <w:noWrap/>
            <w:vAlign w:val="center"/>
            <w:hideMark/>
          </w:tcPr>
          <w:p w14:paraId="452107C7"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23.740 </w:t>
            </w:r>
          </w:p>
        </w:tc>
        <w:tc>
          <w:tcPr>
            <w:tcW w:w="1559" w:type="dxa"/>
            <w:tcBorders>
              <w:top w:val="nil"/>
              <w:left w:val="nil"/>
              <w:bottom w:val="single" w:sz="4" w:space="0" w:color="auto"/>
              <w:right w:val="single" w:sz="4" w:space="0" w:color="auto"/>
            </w:tcBorders>
            <w:shd w:val="clear" w:color="auto" w:fill="auto"/>
            <w:noWrap/>
            <w:vAlign w:val="center"/>
          </w:tcPr>
          <w:p w14:paraId="1F3437F5"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54.299 </w:t>
            </w:r>
          </w:p>
        </w:tc>
        <w:tc>
          <w:tcPr>
            <w:tcW w:w="1418" w:type="dxa"/>
            <w:tcBorders>
              <w:top w:val="nil"/>
              <w:left w:val="nil"/>
              <w:bottom w:val="single" w:sz="4" w:space="0" w:color="auto"/>
              <w:right w:val="single" w:sz="4" w:space="0" w:color="auto"/>
            </w:tcBorders>
            <w:shd w:val="clear" w:color="000000" w:fill="D9D9D9"/>
            <w:noWrap/>
            <w:vAlign w:val="center"/>
          </w:tcPr>
          <w:p w14:paraId="3153839A"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0.799 </w:t>
            </w:r>
          </w:p>
        </w:tc>
      </w:tr>
      <w:tr w:rsidR="0093724B" w14:paraId="77D6D7F3"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6A92517E"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Transport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A4D4098"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20.911 </w:t>
            </w:r>
          </w:p>
        </w:tc>
        <w:tc>
          <w:tcPr>
            <w:tcW w:w="1417" w:type="dxa"/>
            <w:tcBorders>
              <w:top w:val="nil"/>
              <w:left w:val="nil"/>
              <w:bottom w:val="single" w:sz="4" w:space="0" w:color="auto"/>
              <w:right w:val="single" w:sz="4" w:space="0" w:color="auto"/>
            </w:tcBorders>
            <w:shd w:val="clear" w:color="auto" w:fill="auto"/>
            <w:noWrap/>
            <w:vAlign w:val="center"/>
            <w:hideMark/>
          </w:tcPr>
          <w:p w14:paraId="50B3B752"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5.592 </w:t>
            </w:r>
          </w:p>
        </w:tc>
        <w:tc>
          <w:tcPr>
            <w:tcW w:w="1559" w:type="dxa"/>
            <w:tcBorders>
              <w:top w:val="nil"/>
              <w:left w:val="nil"/>
              <w:bottom w:val="single" w:sz="4" w:space="0" w:color="auto"/>
              <w:right w:val="single" w:sz="4" w:space="0" w:color="auto"/>
            </w:tcBorders>
            <w:shd w:val="clear" w:color="auto" w:fill="auto"/>
            <w:noWrap/>
            <w:vAlign w:val="center"/>
          </w:tcPr>
          <w:p w14:paraId="198CB629"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17.982 </w:t>
            </w:r>
          </w:p>
        </w:tc>
        <w:tc>
          <w:tcPr>
            <w:tcW w:w="1418" w:type="dxa"/>
            <w:tcBorders>
              <w:top w:val="nil"/>
              <w:left w:val="nil"/>
              <w:bottom w:val="single" w:sz="4" w:space="0" w:color="auto"/>
              <w:right w:val="single" w:sz="4" w:space="0" w:color="auto"/>
            </w:tcBorders>
            <w:shd w:val="clear" w:color="000000" w:fill="D9D9D9"/>
            <w:noWrap/>
            <w:vAlign w:val="center"/>
          </w:tcPr>
          <w:p w14:paraId="4634EF8D"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-2.9</w:t>
            </w:r>
            <w:r>
              <w:rPr>
                <w:rFonts w:ascii="Arial" w:eastAsia="Times New Roman" w:hAnsi="Arial" w:cs="Arial"/>
                <w:color w:val="000000"/>
                <w:sz w:val="20"/>
                <w:szCs w:val="20"/>
                <w:lang w:eastAsia="en-GB"/>
              </w:rPr>
              <w:t>29</w:t>
            </w:r>
            <w:r w:rsidRPr="00277468">
              <w:rPr>
                <w:rFonts w:ascii="Arial" w:eastAsia="Times New Roman" w:hAnsi="Arial" w:cs="Arial"/>
                <w:color w:val="000000"/>
                <w:sz w:val="20"/>
                <w:szCs w:val="20"/>
                <w:lang w:eastAsia="en-GB"/>
              </w:rPr>
              <w:t xml:space="preserve"> </w:t>
            </w:r>
          </w:p>
        </w:tc>
      </w:tr>
      <w:tr w:rsidR="0093724B" w14:paraId="160BBEDE"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08277C6B"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Externally Funded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DCC127"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11.424 </w:t>
            </w:r>
          </w:p>
        </w:tc>
        <w:tc>
          <w:tcPr>
            <w:tcW w:w="1417" w:type="dxa"/>
            <w:tcBorders>
              <w:top w:val="nil"/>
              <w:left w:val="nil"/>
              <w:bottom w:val="single" w:sz="4" w:space="0" w:color="auto"/>
              <w:right w:val="single" w:sz="4" w:space="0" w:color="auto"/>
            </w:tcBorders>
            <w:shd w:val="clear" w:color="auto" w:fill="auto"/>
            <w:noWrap/>
            <w:vAlign w:val="center"/>
            <w:hideMark/>
          </w:tcPr>
          <w:p w14:paraId="48EADC6B"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2.810 </w:t>
            </w:r>
          </w:p>
        </w:tc>
        <w:tc>
          <w:tcPr>
            <w:tcW w:w="1559" w:type="dxa"/>
            <w:tcBorders>
              <w:top w:val="nil"/>
              <w:left w:val="nil"/>
              <w:bottom w:val="single" w:sz="4" w:space="0" w:color="auto"/>
              <w:right w:val="single" w:sz="4" w:space="0" w:color="auto"/>
            </w:tcBorders>
            <w:shd w:val="clear" w:color="auto" w:fill="auto"/>
            <w:noWrap/>
            <w:vAlign w:val="center"/>
          </w:tcPr>
          <w:p w14:paraId="7516DA65"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11.536 </w:t>
            </w:r>
          </w:p>
        </w:tc>
        <w:tc>
          <w:tcPr>
            <w:tcW w:w="1418" w:type="dxa"/>
            <w:tcBorders>
              <w:top w:val="nil"/>
              <w:left w:val="nil"/>
              <w:bottom w:val="single" w:sz="4" w:space="0" w:color="auto"/>
              <w:right w:val="single" w:sz="4" w:space="0" w:color="auto"/>
            </w:tcBorders>
            <w:shd w:val="clear" w:color="000000" w:fill="D9D9D9"/>
            <w:noWrap/>
            <w:vAlign w:val="center"/>
          </w:tcPr>
          <w:p w14:paraId="08C5599E"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0.112 </w:t>
            </w:r>
          </w:p>
        </w:tc>
      </w:tr>
      <w:tr w:rsidR="0093724B" w14:paraId="05D7DDA9"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5BA61487"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Waste and Other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6E5CA2"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0.796 </w:t>
            </w:r>
          </w:p>
        </w:tc>
        <w:tc>
          <w:tcPr>
            <w:tcW w:w="1417" w:type="dxa"/>
            <w:tcBorders>
              <w:top w:val="nil"/>
              <w:left w:val="nil"/>
              <w:bottom w:val="single" w:sz="4" w:space="0" w:color="auto"/>
              <w:right w:val="single" w:sz="4" w:space="0" w:color="auto"/>
            </w:tcBorders>
            <w:shd w:val="clear" w:color="auto" w:fill="auto"/>
            <w:noWrap/>
            <w:vAlign w:val="center"/>
            <w:hideMark/>
          </w:tcPr>
          <w:p w14:paraId="5DE4614E"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0.228 </w:t>
            </w:r>
          </w:p>
        </w:tc>
        <w:tc>
          <w:tcPr>
            <w:tcW w:w="1559" w:type="dxa"/>
            <w:tcBorders>
              <w:top w:val="nil"/>
              <w:left w:val="nil"/>
              <w:bottom w:val="single" w:sz="4" w:space="0" w:color="auto"/>
              <w:right w:val="single" w:sz="4" w:space="0" w:color="auto"/>
            </w:tcBorders>
            <w:shd w:val="clear" w:color="auto" w:fill="auto"/>
            <w:noWrap/>
            <w:vAlign w:val="center"/>
          </w:tcPr>
          <w:p w14:paraId="1D75DEDB"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0.821 </w:t>
            </w:r>
          </w:p>
        </w:tc>
        <w:tc>
          <w:tcPr>
            <w:tcW w:w="1418" w:type="dxa"/>
            <w:tcBorders>
              <w:top w:val="nil"/>
              <w:left w:val="nil"/>
              <w:bottom w:val="single" w:sz="4" w:space="0" w:color="auto"/>
              <w:right w:val="single" w:sz="4" w:space="0" w:color="auto"/>
            </w:tcBorders>
            <w:shd w:val="clear" w:color="000000" w:fill="D9D9D9"/>
            <w:noWrap/>
            <w:vAlign w:val="center"/>
          </w:tcPr>
          <w:p w14:paraId="4DF33227"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0.025 </w:t>
            </w:r>
          </w:p>
        </w:tc>
      </w:tr>
      <w:tr w:rsidR="0093724B" w14:paraId="76087B9F"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455F478E"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Adults Social Care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48DE09"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16.166 </w:t>
            </w:r>
          </w:p>
        </w:tc>
        <w:tc>
          <w:tcPr>
            <w:tcW w:w="1417" w:type="dxa"/>
            <w:tcBorders>
              <w:top w:val="nil"/>
              <w:left w:val="nil"/>
              <w:bottom w:val="single" w:sz="4" w:space="0" w:color="auto"/>
              <w:right w:val="single" w:sz="4" w:space="0" w:color="auto"/>
            </w:tcBorders>
            <w:shd w:val="clear" w:color="auto" w:fill="auto"/>
            <w:noWrap/>
            <w:vAlign w:val="center"/>
            <w:hideMark/>
          </w:tcPr>
          <w:p w14:paraId="4D7AFC19"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15.414 </w:t>
            </w:r>
          </w:p>
        </w:tc>
        <w:tc>
          <w:tcPr>
            <w:tcW w:w="1559" w:type="dxa"/>
            <w:tcBorders>
              <w:top w:val="nil"/>
              <w:left w:val="nil"/>
              <w:bottom w:val="single" w:sz="4" w:space="0" w:color="auto"/>
              <w:right w:val="single" w:sz="4" w:space="0" w:color="auto"/>
            </w:tcBorders>
            <w:shd w:val="clear" w:color="auto" w:fill="auto"/>
            <w:noWrap/>
            <w:vAlign w:val="center"/>
          </w:tcPr>
          <w:p w14:paraId="02263C9A"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17.096 </w:t>
            </w:r>
          </w:p>
        </w:tc>
        <w:tc>
          <w:tcPr>
            <w:tcW w:w="1418" w:type="dxa"/>
            <w:tcBorders>
              <w:top w:val="nil"/>
              <w:left w:val="nil"/>
              <w:bottom w:val="single" w:sz="4" w:space="0" w:color="auto"/>
              <w:right w:val="single" w:sz="4" w:space="0" w:color="auto"/>
            </w:tcBorders>
            <w:shd w:val="clear" w:color="000000" w:fill="D9D9D9"/>
            <w:noWrap/>
            <w:vAlign w:val="center"/>
          </w:tcPr>
          <w:p w14:paraId="0FEF9A8B"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0.930 </w:t>
            </w:r>
          </w:p>
        </w:tc>
      </w:tr>
      <w:tr w:rsidR="0093724B" w14:paraId="4D2CB88D"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3E7B6B4A"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Corporate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CFB859"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17.327 </w:t>
            </w:r>
          </w:p>
        </w:tc>
        <w:tc>
          <w:tcPr>
            <w:tcW w:w="1417" w:type="dxa"/>
            <w:tcBorders>
              <w:top w:val="nil"/>
              <w:left w:val="nil"/>
              <w:bottom w:val="single" w:sz="4" w:space="0" w:color="auto"/>
              <w:right w:val="single" w:sz="4" w:space="0" w:color="auto"/>
            </w:tcBorders>
            <w:shd w:val="clear" w:color="auto" w:fill="auto"/>
            <w:noWrap/>
            <w:vAlign w:val="center"/>
            <w:hideMark/>
          </w:tcPr>
          <w:p w14:paraId="7EDFE63A"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5.773 </w:t>
            </w:r>
          </w:p>
        </w:tc>
        <w:tc>
          <w:tcPr>
            <w:tcW w:w="1559" w:type="dxa"/>
            <w:tcBorders>
              <w:top w:val="nil"/>
              <w:left w:val="nil"/>
              <w:bottom w:val="single" w:sz="4" w:space="0" w:color="auto"/>
              <w:right w:val="single" w:sz="4" w:space="0" w:color="auto"/>
            </w:tcBorders>
            <w:shd w:val="clear" w:color="auto" w:fill="auto"/>
            <w:noWrap/>
            <w:vAlign w:val="center"/>
          </w:tcPr>
          <w:p w14:paraId="6E902C3D"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16.252 </w:t>
            </w:r>
          </w:p>
        </w:tc>
        <w:tc>
          <w:tcPr>
            <w:tcW w:w="1418" w:type="dxa"/>
            <w:tcBorders>
              <w:top w:val="nil"/>
              <w:left w:val="nil"/>
              <w:bottom w:val="single" w:sz="4" w:space="0" w:color="auto"/>
              <w:right w:val="single" w:sz="4" w:space="0" w:color="auto"/>
            </w:tcBorders>
            <w:shd w:val="clear" w:color="000000" w:fill="D9D9D9"/>
            <w:noWrap/>
            <w:vAlign w:val="center"/>
          </w:tcPr>
          <w:p w14:paraId="2BFE1307"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-1.075 </w:t>
            </w:r>
          </w:p>
        </w:tc>
      </w:tr>
      <w:tr w:rsidR="0093724B" w14:paraId="3F740BE1" w14:textId="77777777" w:rsidTr="00EF01DC">
        <w:trPr>
          <w:trHeight w:val="491"/>
        </w:trPr>
        <w:tc>
          <w:tcPr>
            <w:tcW w:w="2689" w:type="dxa"/>
            <w:tcBorders>
              <w:top w:val="nil"/>
              <w:left w:val="single" w:sz="4" w:space="0" w:color="auto"/>
              <w:bottom w:val="single" w:sz="4" w:space="0" w:color="auto"/>
              <w:right w:val="nil"/>
            </w:tcBorders>
            <w:shd w:val="clear" w:color="auto" w:fill="auto"/>
            <w:noWrap/>
            <w:vAlign w:val="center"/>
            <w:hideMark/>
          </w:tcPr>
          <w:p w14:paraId="47B0DE3A" w14:textId="77777777" w:rsidR="00EF01DC" w:rsidRPr="00277468" w:rsidRDefault="002D0783" w:rsidP="00EF01DC">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Vehicles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4A2B36"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3.360 </w:t>
            </w:r>
          </w:p>
        </w:tc>
        <w:tc>
          <w:tcPr>
            <w:tcW w:w="1417" w:type="dxa"/>
            <w:tcBorders>
              <w:top w:val="nil"/>
              <w:left w:val="nil"/>
              <w:bottom w:val="single" w:sz="4" w:space="0" w:color="auto"/>
              <w:right w:val="single" w:sz="4" w:space="0" w:color="auto"/>
            </w:tcBorders>
            <w:shd w:val="clear" w:color="auto" w:fill="auto"/>
            <w:noWrap/>
            <w:vAlign w:val="center"/>
            <w:hideMark/>
          </w:tcPr>
          <w:p w14:paraId="2368B626"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0.528 </w:t>
            </w:r>
          </w:p>
        </w:tc>
        <w:tc>
          <w:tcPr>
            <w:tcW w:w="1559" w:type="dxa"/>
            <w:tcBorders>
              <w:top w:val="nil"/>
              <w:left w:val="nil"/>
              <w:bottom w:val="single" w:sz="4" w:space="0" w:color="auto"/>
              <w:right w:val="single" w:sz="4" w:space="0" w:color="auto"/>
            </w:tcBorders>
            <w:shd w:val="clear" w:color="auto" w:fill="auto"/>
            <w:noWrap/>
            <w:vAlign w:val="center"/>
          </w:tcPr>
          <w:p w14:paraId="03208921"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3.360 </w:t>
            </w:r>
          </w:p>
        </w:tc>
        <w:tc>
          <w:tcPr>
            <w:tcW w:w="1418" w:type="dxa"/>
            <w:tcBorders>
              <w:top w:val="nil"/>
              <w:left w:val="nil"/>
              <w:bottom w:val="single" w:sz="4" w:space="0" w:color="auto"/>
              <w:right w:val="single" w:sz="4" w:space="0" w:color="auto"/>
            </w:tcBorders>
            <w:shd w:val="clear" w:color="000000" w:fill="D9D9D9"/>
            <w:noWrap/>
            <w:vAlign w:val="center"/>
          </w:tcPr>
          <w:p w14:paraId="123968BE" w14:textId="77777777" w:rsidR="00EF01DC" w:rsidRPr="00277468" w:rsidRDefault="002D0783" w:rsidP="00EF01DC">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r>
      <w:tr w:rsidR="0093724B" w14:paraId="6F401507" w14:textId="77777777" w:rsidTr="00EF01DC">
        <w:trPr>
          <w:trHeight w:val="540"/>
        </w:trPr>
        <w:tc>
          <w:tcPr>
            <w:tcW w:w="2689" w:type="dxa"/>
            <w:tcBorders>
              <w:top w:val="nil"/>
              <w:left w:val="single" w:sz="4" w:space="0" w:color="auto"/>
              <w:bottom w:val="single" w:sz="4" w:space="0" w:color="auto"/>
              <w:right w:val="nil"/>
            </w:tcBorders>
            <w:shd w:val="clear" w:color="auto" w:fill="auto"/>
            <w:noWrap/>
            <w:vAlign w:val="center"/>
            <w:hideMark/>
          </w:tcPr>
          <w:p w14:paraId="61F892D3" w14:textId="77777777" w:rsidR="00EF01DC" w:rsidRPr="00277468" w:rsidRDefault="002D0783" w:rsidP="00EF01DC">
            <w:pPr>
              <w:spacing w:after="0" w:line="240" w:lineRule="auto"/>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Totals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8258B8F" w14:textId="77777777" w:rsidR="00EF01DC" w:rsidRPr="00277468" w:rsidRDefault="002D0783" w:rsidP="00EF01DC">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149.59</w:t>
            </w:r>
            <w:r>
              <w:rPr>
                <w:rFonts w:ascii="Arial" w:eastAsia="Times New Roman" w:hAnsi="Arial" w:cs="Arial"/>
                <w:b/>
                <w:bCs/>
                <w:color w:val="000000"/>
                <w:sz w:val="20"/>
                <w:szCs w:val="20"/>
                <w:lang w:eastAsia="en-GB"/>
              </w:rPr>
              <w:t>7</w:t>
            </w:r>
            <w:r w:rsidRPr="00277468">
              <w:rPr>
                <w:rFonts w:ascii="Arial" w:eastAsia="Times New Roman" w:hAnsi="Arial" w:cs="Arial"/>
                <w:b/>
                <w:bCs/>
                <w:color w:val="000000"/>
                <w:sz w:val="20"/>
                <w:szCs w:val="20"/>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367BDCB" w14:textId="77777777" w:rsidR="00EF01DC" w:rsidRPr="00277468" w:rsidRDefault="002D0783" w:rsidP="00EF01DC">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62.81</w:t>
            </w:r>
            <w:r>
              <w:rPr>
                <w:rFonts w:ascii="Arial" w:eastAsia="Times New Roman" w:hAnsi="Arial" w:cs="Arial"/>
                <w:b/>
                <w:bCs/>
                <w:color w:val="000000"/>
                <w:sz w:val="20"/>
                <w:szCs w:val="20"/>
                <w:lang w:eastAsia="en-GB"/>
              </w:rPr>
              <w:t>6</w:t>
            </w:r>
            <w:r w:rsidRPr="00277468">
              <w:rPr>
                <w:rFonts w:ascii="Arial" w:eastAsia="Times New Roman" w:hAnsi="Arial" w:cs="Arial"/>
                <w:b/>
                <w:bCs/>
                <w:color w:val="000000"/>
                <w:sz w:val="20"/>
                <w:szCs w:val="20"/>
                <w:lang w:eastAsia="en-GB"/>
              </w:rPr>
              <w:t xml:space="preserve"> </w:t>
            </w:r>
          </w:p>
        </w:tc>
        <w:tc>
          <w:tcPr>
            <w:tcW w:w="1559" w:type="dxa"/>
            <w:tcBorders>
              <w:top w:val="nil"/>
              <w:left w:val="nil"/>
              <w:bottom w:val="single" w:sz="4" w:space="0" w:color="auto"/>
              <w:right w:val="nil"/>
            </w:tcBorders>
            <w:shd w:val="clear" w:color="auto" w:fill="auto"/>
            <w:noWrap/>
            <w:vAlign w:val="bottom"/>
          </w:tcPr>
          <w:p w14:paraId="6DE91492" w14:textId="77777777" w:rsidR="00EF01DC" w:rsidRPr="00277468" w:rsidRDefault="002D0783" w:rsidP="00EF01DC">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 xml:space="preserve">147.107 </w:t>
            </w:r>
          </w:p>
        </w:tc>
        <w:tc>
          <w:tcPr>
            <w:tcW w:w="1418" w:type="dxa"/>
            <w:tcBorders>
              <w:top w:val="nil"/>
              <w:left w:val="single" w:sz="4" w:space="0" w:color="auto"/>
              <w:bottom w:val="single" w:sz="4" w:space="0" w:color="auto"/>
              <w:right w:val="single" w:sz="4" w:space="0" w:color="auto"/>
            </w:tcBorders>
            <w:shd w:val="clear" w:color="000000" w:fill="D9D9D9"/>
            <w:noWrap/>
            <w:vAlign w:val="bottom"/>
          </w:tcPr>
          <w:p w14:paraId="21C720BF" w14:textId="77777777" w:rsidR="00EF01DC" w:rsidRPr="00277468" w:rsidRDefault="002D0783" w:rsidP="00EF01DC">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 xml:space="preserve">-2.490 </w:t>
            </w:r>
          </w:p>
        </w:tc>
      </w:tr>
    </w:tbl>
    <w:p w14:paraId="08739EFD" w14:textId="77777777" w:rsidR="00AC0AC0" w:rsidRPr="00EF01DC" w:rsidRDefault="00D823E4">
      <w:pPr>
        <w:rPr>
          <w:rFonts w:ascii="Arial" w:hAnsi="Arial" w:cs="Arial"/>
          <w:b/>
          <w:color w:val="000000" w:themeColor="text1"/>
          <w:sz w:val="24"/>
          <w:szCs w:val="24"/>
        </w:rPr>
      </w:pPr>
    </w:p>
    <w:p w14:paraId="56A703AF"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The total forecast expenditure for 2019/20 is £147.107m funded from a combination of borrowing (£52.556m), grants (£84.191m) and contributions (£10.360m).  There is a small variance currently forecast of £2.490m and table 3 below summarises the breakdown of this forecast variance.  </w:t>
      </w:r>
    </w:p>
    <w:p w14:paraId="60453E1E" w14:textId="77777777" w:rsidR="00AC0AC0" w:rsidRPr="00EF01DC" w:rsidRDefault="002D0783">
      <w:pPr>
        <w:rPr>
          <w:rFonts w:ascii="Arial" w:hAnsi="Arial" w:cs="Arial"/>
          <w:b/>
          <w:color w:val="000000" w:themeColor="text1"/>
          <w:sz w:val="24"/>
          <w:szCs w:val="24"/>
        </w:rPr>
      </w:pPr>
      <w:r w:rsidRPr="00EF01DC">
        <w:rPr>
          <w:rFonts w:ascii="Arial" w:hAnsi="Arial" w:cs="Arial"/>
          <w:sz w:val="24"/>
          <w:szCs w:val="24"/>
        </w:rPr>
        <w:t xml:space="preserve"> </w:t>
      </w:r>
    </w:p>
    <w:p w14:paraId="5B6CF42A" w14:textId="77777777" w:rsidR="00AC0AC0" w:rsidRPr="00EF01DC" w:rsidRDefault="00D823E4">
      <w:pPr>
        <w:rPr>
          <w:rFonts w:ascii="Arial" w:hAnsi="Arial" w:cs="Arial"/>
          <w:b/>
          <w:color w:val="000000" w:themeColor="text1"/>
          <w:sz w:val="24"/>
          <w:szCs w:val="24"/>
        </w:rPr>
      </w:pPr>
    </w:p>
    <w:p w14:paraId="7DDFE557" w14:textId="77777777" w:rsidR="00AC0AC0" w:rsidRPr="00EF01DC" w:rsidRDefault="00D823E4">
      <w:pPr>
        <w:rPr>
          <w:rFonts w:ascii="Arial" w:hAnsi="Arial" w:cs="Arial"/>
          <w:b/>
          <w:color w:val="000000" w:themeColor="text1"/>
          <w:sz w:val="24"/>
          <w:szCs w:val="24"/>
        </w:rPr>
      </w:pPr>
    </w:p>
    <w:p w14:paraId="116E4500" w14:textId="77777777" w:rsidR="00AC0AC0" w:rsidRPr="00EF01DC" w:rsidRDefault="00D823E4">
      <w:pPr>
        <w:rPr>
          <w:rFonts w:ascii="Arial" w:hAnsi="Arial" w:cs="Arial"/>
          <w:b/>
          <w:color w:val="000000" w:themeColor="text1"/>
          <w:sz w:val="24"/>
          <w:szCs w:val="24"/>
        </w:rPr>
      </w:pPr>
    </w:p>
    <w:p w14:paraId="4E59D75B" w14:textId="77777777" w:rsidR="00AC0AC0" w:rsidRPr="00EF01DC" w:rsidRDefault="00D823E4" w:rsidP="00AC0AC0">
      <w:pPr>
        <w:rPr>
          <w:rFonts w:ascii="Arial" w:hAnsi="Arial" w:cs="Arial"/>
          <w:sz w:val="24"/>
          <w:szCs w:val="24"/>
        </w:rPr>
      </w:pPr>
    </w:p>
    <w:p w14:paraId="67A7AD66" w14:textId="77777777" w:rsidR="00AC0AC0" w:rsidRPr="00EF01DC" w:rsidRDefault="002D0783" w:rsidP="00AC0AC0">
      <w:pPr>
        <w:rPr>
          <w:rFonts w:ascii="Arial" w:hAnsi="Arial" w:cs="Arial"/>
          <w:b/>
          <w:sz w:val="24"/>
          <w:szCs w:val="24"/>
        </w:rPr>
      </w:pPr>
      <w:r w:rsidRPr="00EF01DC">
        <w:rPr>
          <w:rFonts w:ascii="Arial" w:hAnsi="Arial" w:cs="Arial"/>
          <w:b/>
          <w:sz w:val="24"/>
          <w:szCs w:val="24"/>
        </w:rPr>
        <w:lastRenderedPageBreak/>
        <w:t>Table 3 – Analysis of Forecast Variance</w:t>
      </w:r>
    </w:p>
    <w:tbl>
      <w:tblPr>
        <w:tblW w:w="9708" w:type="dxa"/>
        <w:tblLook w:val="04A0" w:firstRow="1" w:lastRow="0" w:firstColumn="1" w:lastColumn="0" w:noHBand="0" w:noVBand="1"/>
      </w:tblPr>
      <w:tblGrid>
        <w:gridCol w:w="2206"/>
        <w:gridCol w:w="1457"/>
        <w:gridCol w:w="1495"/>
        <w:gridCol w:w="1477"/>
        <w:gridCol w:w="1545"/>
        <w:gridCol w:w="1546"/>
      </w:tblGrid>
      <w:tr w:rsidR="0093724B" w14:paraId="5EAF4DFC" w14:textId="77777777" w:rsidTr="00AC0AC0">
        <w:trPr>
          <w:trHeight w:val="1419"/>
        </w:trPr>
        <w:tc>
          <w:tcPr>
            <w:tcW w:w="22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B41F1D"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Service Area</w:t>
            </w:r>
          </w:p>
        </w:tc>
        <w:tc>
          <w:tcPr>
            <w:tcW w:w="1457" w:type="dxa"/>
            <w:tcBorders>
              <w:top w:val="single" w:sz="4" w:space="0" w:color="auto"/>
              <w:left w:val="nil"/>
              <w:bottom w:val="single" w:sz="4" w:space="0" w:color="auto"/>
              <w:right w:val="single" w:sz="4" w:space="0" w:color="auto"/>
            </w:tcBorders>
            <w:shd w:val="clear" w:color="000000" w:fill="D9D9D9"/>
            <w:vAlign w:val="center"/>
            <w:hideMark/>
          </w:tcPr>
          <w:p w14:paraId="671A5514"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Forecast Variance</w:t>
            </w:r>
          </w:p>
        </w:tc>
        <w:tc>
          <w:tcPr>
            <w:tcW w:w="1477" w:type="dxa"/>
            <w:tcBorders>
              <w:top w:val="single" w:sz="4" w:space="0" w:color="auto"/>
              <w:left w:val="nil"/>
              <w:bottom w:val="single" w:sz="4" w:space="0" w:color="auto"/>
              <w:right w:val="single" w:sz="4" w:space="0" w:color="auto"/>
            </w:tcBorders>
            <w:shd w:val="clear" w:color="000000" w:fill="D9D9D9"/>
            <w:vAlign w:val="center"/>
            <w:hideMark/>
          </w:tcPr>
          <w:p w14:paraId="783ECD48"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Underspends and potential underspends</w:t>
            </w:r>
          </w:p>
        </w:tc>
        <w:tc>
          <w:tcPr>
            <w:tcW w:w="1477" w:type="dxa"/>
            <w:tcBorders>
              <w:top w:val="single" w:sz="4" w:space="0" w:color="auto"/>
              <w:left w:val="nil"/>
              <w:bottom w:val="single" w:sz="4" w:space="0" w:color="auto"/>
              <w:right w:val="single" w:sz="4" w:space="0" w:color="auto"/>
            </w:tcBorders>
            <w:shd w:val="clear" w:color="000000" w:fill="D9D9D9"/>
            <w:vAlign w:val="center"/>
            <w:hideMark/>
          </w:tcPr>
          <w:p w14:paraId="1C564E60"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 xml:space="preserve">Overspends and potential overspends </w:t>
            </w:r>
          </w:p>
        </w:tc>
        <w:tc>
          <w:tcPr>
            <w:tcW w:w="1545" w:type="dxa"/>
            <w:tcBorders>
              <w:top w:val="single" w:sz="4" w:space="0" w:color="auto"/>
              <w:left w:val="nil"/>
              <w:bottom w:val="single" w:sz="4" w:space="0" w:color="auto"/>
              <w:right w:val="single" w:sz="4" w:space="0" w:color="auto"/>
            </w:tcBorders>
            <w:shd w:val="clear" w:color="000000" w:fill="D9D9D9"/>
            <w:vAlign w:val="center"/>
            <w:hideMark/>
          </w:tcPr>
          <w:p w14:paraId="36097F3C"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Slipped Delivery</w:t>
            </w:r>
          </w:p>
        </w:tc>
        <w:tc>
          <w:tcPr>
            <w:tcW w:w="1546" w:type="dxa"/>
            <w:tcBorders>
              <w:top w:val="single" w:sz="4" w:space="0" w:color="auto"/>
              <w:left w:val="nil"/>
              <w:bottom w:val="single" w:sz="4" w:space="0" w:color="auto"/>
              <w:right w:val="single" w:sz="4" w:space="0" w:color="auto"/>
            </w:tcBorders>
            <w:shd w:val="clear" w:color="000000" w:fill="D9D9D9"/>
            <w:vAlign w:val="center"/>
            <w:hideMark/>
          </w:tcPr>
          <w:p w14:paraId="2562E9C7" w14:textId="77777777" w:rsidR="00AC0AC0" w:rsidRPr="00277468" w:rsidRDefault="002D0783">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Earlier than profiled delivery</w:t>
            </w:r>
          </w:p>
        </w:tc>
      </w:tr>
      <w:tr w:rsidR="0093724B" w14:paraId="6AC8F46C" w14:textId="77777777" w:rsidTr="00AC0AC0">
        <w:trPr>
          <w:trHeight w:val="240"/>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064F9C75" w14:textId="77777777" w:rsidR="00AC0AC0" w:rsidRPr="00277468" w:rsidRDefault="00D823E4" w:rsidP="00AC0AC0">
            <w:pPr>
              <w:spacing w:after="0" w:line="240" w:lineRule="auto"/>
              <w:rPr>
                <w:rFonts w:ascii="Arial" w:eastAsia="Times New Roman" w:hAnsi="Arial" w:cs="Arial"/>
                <w:b/>
                <w:bCs/>
                <w:color w:val="000000"/>
                <w:sz w:val="20"/>
                <w:szCs w:val="20"/>
                <w:lang w:eastAsia="en-GB"/>
              </w:rPr>
            </w:pPr>
          </w:p>
        </w:tc>
        <w:tc>
          <w:tcPr>
            <w:tcW w:w="1457" w:type="dxa"/>
            <w:tcBorders>
              <w:top w:val="nil"/>
              <w:left w:val="nil"/>
              <w:bottom w:val="single" w:sz="4" w:space="0" w:color="auto"/>
              <w:right w:val="single" w:sz="4" w:space="0" w:color="auto"/>
            </w:tcBorders>
            <w:shd w:val="clear" w:color="000000" w:fill="D9D9D9"/>
            <w:noWrap/>
            <w:vAlign w:val="center"/>
            <w:hideMark/>
          </w:tcPr>
          <w:p w14:paraId="3731FB2A"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c>
          <w:tcPr>
            <w:tcW w:w="1477" w:type="dxa"/>
            <w:tcBorders>
              <w:top w:val="nil"/>
              <w:left w:val="nil"/>
              <w:bottom w:val="single" w:sz="4" w:space="0" w:color="auto"/>
              <w:right w:val="single" w:sz="4" w:space="0" w:color="auto"/>
            </w:tcBorders>
            <w:shd w:val="clear" w:color="000000" w:fill="D9D9D9"/>
            <w:noWrap/>
            <w:vAlign w:val="center"/>
            <w:hideMark/>
          </w:tcPr>
          <w:p w14:paraId="137D38C0"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c>
          <w:tcPr>
            <w:tcW w:w="1477" w:type="dxa"/>
            <w:tcBorders>
              <w:top w:val="nil"/>
              <w:left w:val="nil"/>
              <w:bottom w:val="single" w:sz="4" w:space="0" w:color="auto"/>
              <w:right w:val="single" w:sz="4" w:space="0" w:color="auto"/>
            </w:tcBorders>
            <w:shd w:val="clear" w:color="000000" w:fill="D9D9D9"/>
            <w:noWrap/>
            <w:vAlign w:val="center"/>
            <w:hideMark/>
          </w:tcPr>
          <w:p w14:paraId="45F6E3F5"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c>
          <w:tcPr>
            <w:tcW w:w="1545" w:type="dxa"/>
            <w:tcBorders>
              <w:top w:val="nil"/>
              <w:left w:val="nil"/>
              <w:bottom w:val="single" w:sz="4" w:space="0" w:color="auto"/>
              <w:right w:val="single" w:sz="4" w:space="0" w:color="auto"/>
            </w:tcBorders>
            <w:shd w:val="clear" w:color="000000" w:fill="D9D9D9"/>
            <w:noWrap/>
            <w:vAlign w:val="center"/>
            <w:hideMark/>
          </w:tcPr>
          <w:p w14:paraId="2B940F6A"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c>
          <w:tcPr>
            <w:tcW w:w="1546" w:type="dxa"/>
            <w:tcBorders>
              <w:top w:val="nil"/>
              <w:left w:val="nil"/>
              <w:bottom w:val="single" w:sz="4" w:space="0" w:color="auto"/>
              <w:right w:val="single" w:sz="4" w:space="0" w:color="auto"/>
            </w:tcBorders>
            <w:shd w:val="clear" w:color="000000" w:fill="D9D9D9"/>
            <w:noWrap/>
            <w:vAlign w:val="center"/>
            <w:hideMark/>
          </w:tcPr>
          <w:p w14:paraId="6A200E14" w14:textId="77777777" w:rsidR="00AC0AC0" w:rsidRPr="00277468" w:rsidRDefault="002D0783" w:rsidP="00AC0AC0">
            <w:pPr>
              <w:spacing w:after="0" w:line="240" w:lineRule="auto"/>
              <w:jc w:val="center"/>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£m</w:t>
            </w:r>
          </w:p>
        </w:tc>
      </w:tr>
      <w:tr w:rsidR="0093724B" w14:paraId="18745812"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3A55C74D"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Schools (</w:t>
            </w:r>
            <w:proofErr w:type="spellStart"/>
            <w:r w:rsidRPr="00277468">
              <w:rPr>
                <w:rFonts w:ascii="Arial" w:eastAsia="Times New Roman" w:hAnsi="Arial" w:cs="Arial"/>
                <w:color w:val="000000"/>
                <w:sz w:val="20"/>
                <w:szCs w:val="20"/>
                <w:lang w:eastAsia="en-GB"/>
              </w:rPr>
              <w:t>exc</w:t>
            </w:r>
            <w:proofErr w:type="spellEnd"/>
            <w:r w:rsidRPr="00277468">
              <w:rPr>
                <w:rFonts w:ascii="Arial" w:eastAsia="Times New Roman" w:hAnsi="Arial" w:cs="Arial"/>
                <w:color w:val="000000"/>
                <w:sz w:val="20"/>
                <w:szCs w:val="20"/>
                <w:lang w:eastAsia="en-GB"/>
              </w:rPr>
              <w:t xml:space="preserve"> DFC)</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07CB9664"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-0.321 </w:t>
            </w:r>
          </w:p>
        </w:tc>
        <w:tc>
          <w:tcPr>
            <w:tcW w:w="1477" w:type="dxa"/>
            <w:tcBorders>
              <w:top w:val="nil"/>
              <w:left w:val="nil"/>
              <w:bottom w:val="single" w:sz="4" w:space="0" w:color="auto"/>
              <w:right w:val="single" w:sz="4" w:space="0" w:color="auto"/>
            </w:tcBorders>
            <w:shd w:val="clear" w:color="auto" w:fill="auto"/>
            <w:noWrap/>
            <w:vAlign w:val="bottom"/>
            <w:hideMark/>
          </w:tcPr>
          <w:p w14:paraId="28551D65"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-0.298 </w:t>
            </w:r>
          </w:p>
        </w:tc>
        <w:tc>
          <w:tcPr>
            <w:tcW w:w="1477" w:type="dxa"/>
            <w:tcBorders>
              <w:top w:val="nil"/>
              <w:left w:val="nil"/>
              <w:bottom w:val="single" w:sz="4" w:space="0" w:color="auto"/>
              <w:right w:val="single" w:sz="4" w:space="0" w:color="auto"/>
            </w:tcBorders>
            <w:shd w:val="clear" w:color="auto" w:fill="auto"/>
            <w:noWrap/>
            <w:vAlign w:val="bottom"/>
            <w:hideMark/>
          </w:tcPr>
          <w:p w14:paraId="645585D4"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0.007 </w:t>
            </w:r>
          </w:p>
        </w:tc>
        <w:tc>
          <w:tcPr>
            <w:tcW w:w="1545" w:type="dxa"/>
            <w:tcBorders>
              <w:top w:val="nil"/>
              <w:left w:val="nil"/>
              <w:bottom w:val="single" w:sz="4" w:space="0" w:color="auto"/>
              <w:right w:val="single" w:sz="4" w:space="0" w:color="auto"/>
            </w:tcBorders>
            <w:shd w:val="clear" w:color="auto" w:fill="auto"/>
            <w:noWrap/>
            <w:vAlign w:val="bottom"/>
            <w:hideMark/>
          </w:tcPr>
          <w:p w14:paraId="3FFC0390"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-2.484 </w:t>
            </w:r>
          </w:p>
        </w:tc>
        <w:tc>
          <w:tcPr>
            <w:tcW w:w="1546" w:type="dxa"/>
            <w:tcBorders>
              <w:top w:val="nil"/>
              <w:left w:val="nil"/>
              <w:bottom w:val="single" w:sz="4" w:space="0" w:color="auto"/>
              <w:right w:val="single" w:sz="4" w:space="0" w:color="auto"/>
            </w:tcBorders>
            <w:shd w:val="clear" w:color="auto" w:fill="auto"/>
            <w:noWrap/>
            <w:vAlign w:val="bottom"/>
            <w:hideMark/>
          </w:tcPr>
          <w:p w14:paraId="42217438"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2.454 </w:t>
            </w:r>
          </w:p>
        </w:tc>
      </w:tr>
      <w:tr w:rsidR="0093724B" w14:paraId="5250DBEB"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42636835"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Schools DFC</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7AA17F89"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-0.500 </w:t>
            </w:r>
          </w:p>
        </w:tc>
        <w:tc>
          <w:tcPr>
            <w:tcW w:w="1477" w:type="dxa"/>
            <w:tcBorders>
              <w:top w:val="nil"/>
              <w:left w:val="nil"/>
              <w:bottom w:val="single" w:sz="4" w:space="0" w:color="auto"/>
              <w:right w:val="single" w:sz="4" w:space="0" w:color="auto"/>
            </w:tcBorders>
            <w:shd w:val="clear" w:color="auto" w:fill="auto"/>
            <w:noWrap/>
            <w:vAlign w:val="bottom"/>
            <w:hideMark/>
          </w:tcPr>
          <w:p w14:paraId="20A69326"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3167CD55"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5" w:type="dxa"/>
            <w:tcBorders>
              <w:top w:val="nil"/>
              <w:left w:val="nil"/>
              <w:bottom w:val="single" w:sz="4" w:space="0" w:color="auto"/>
              <w:right w:val="single" w:sz="4" w:space="0" w:color="auto"/>
            </w:tcBorders>
            <w:shd w:val="clear" w:color="auto" w:fill="auto"/>
            <w:noWrap/>
            <w:vAlign w:val="bottom"/>
            <w:hideMark/>
          </w:tcPr>
          <w:p w14:paraId="763CF604"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-0.500 </w:t>
            </w:r>
          </w:p>
        </w:tc>
        <w:tc>
          <w:tcPr>
            <w:tcW w:w="1546" w:type="dxa"/>
            <w:tcBorders>
              <w:top w:val="nil"/>
              <w:left w:val="nil"/>
              <w:bottom w:val="single" w:sz="4" w:space="0" w:color="auto"/>
              <w:right w:val="single" w:sz="4" w:space="0" w:color="auto"/>
            </w:tcBorders>
            <w:shd w:val="clear" w:color="auto" w:fill="auto"/>
            <w:noWrap/>
            <w:vAlign w:val="bottom"/>
            <w:hideMark/>
          </w:tcPr>
          <w:p w14:paraId="1BB6E3E0"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r>
      <w:tr w:rsidR="0093724B" w14:paraId="4E4125A0"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0311B485"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Children and Young People</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5947063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0.470 </w:t>
            </w:r>
          </w:p>
        </w:tc>
        <w:tc>
          <w:tcPr>
            <w:tcW w:w="1477" w:type="dxa"/>
            <w:tcBorders>
              <w:top w:val="nil"/>
              <w:left w:val="nil"/>
              <w:bottom w:val="single" w:sz="4" w:space="0" w:color="auto"/>
              <w:right w:val="single" w:sz="4" w:space="0" w:color="auto"/>
            </w:tcBorders>
            <w:shd w:val="clear" w:color="auto" w:fill="auto"/>
            <w:noWrap/>
            <w:vAlign w:val="bottom"/>
            <w:hideMark/>
          </w:tcPr>
          <w:p w14:paraId="14C74DA6"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3CFA8A9C"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5" w:type="dxa"/>
            <w:tcBorders>
              <w:top w:val="nil"/>
              <w:left w:val="nil"/>
              <w:bottom w:val="single" w:sz="4" w:space="0" w:color="auto"/>
              <w:right w:val="single" w:sz="4" w:space="0" w:color="auto"/>
            </w:tcBorders>
            <w:shd w:val="clear" w:color="auto" w:fill="auto"/>
            <w:noWrap/>
            <w:vAlign w:val="bottom"/>
            <w:hideMark/>
          </w:tcPr>
          <w:p w14:paraId="72A44A13"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-0.011 </w:t>
            </w:r>
          </w:p>
        </w:tc>
        <w:tc>
          <w:tcPr>
            <w:tcW w:w="1546" w:type="dxa"/>
            <w:tcBorders>
              <w:top w:val="nil"/>
              <w:left w:val="nil"/>
              <w:bottom w:val="single" w:sz="4" w:space="0" w:color="auto"/>
              <w:right w:val="single" w:sz="4" w:space="0" w:color="auto"/>
            </w:tcBorders>
            <w:shd w:val="clear" w:color="auto" w:fill="auto"/>
            <w:noWrap/>
            <w:vAlign w:val="bottom"/>
            <w:hideMark/>
          </w:tcPr>
          <w:p w14:paraId="23BABF14"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0.480 </w:t>
            </w:r>
          </w:p>
        </w:tc>
      </w:tr>
      <w:tr w:rsidR="0093724B" w14:paraId="50F7CBB0"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344D5047"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Highways</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150D95E1"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0.799 </w:t>
            </w:r>
          </w:p>
        </w:tc>
        <w:tc>
          <w:tcPr>
            <w:tcW w:w="1477" w:type="dxa"/>
            <w:tcBorders>
              <w:top w:val="nil"/>
              <w:left w:val="nil"/>
              <w:bottom w:val="single" w:sz="4" w:space="0" w:color="auto"/>
              <w:right w:val="single" w:sz="4" w:space="0" w:color="auto"/>
            </w:tcBorders>
            <w:shd w:val="clear" w:color="auto" w:fill="auto"/>
            <w:noWrap/>
            <w:vAlign w:val="bottom"/>
            <w:hideMark/>
          </w:tcPr>
          <w:p w14:paraId="453B834C"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1728DB0B"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3.000 </w:t>
            </w:r>
          </w:p>
        </w:tc>
        <w:tc>
          <w:tcPr>
            <w:tcW w:w="1545" w:type="dxa"/>
            <w:tcBorders>
              <w:top w:val="nil"/>
              <w:left w:val="nil"/>
              <w:bottom w:val="single" w:sz="4" w:space="0" w:color="auto"/>
              <w:right w:val="single" w:sz="4" w:space="0" w:color="auto"/>
            </w:tcBorders>
            <w:shd w:val="clear" w:color="auto" w:fill="auto"/>
            <w:noWrap/>
            <w:vAlign w:val="bottom"/>
            <w:hideMark/>
          </w:tcPr>
          <w:p w14:paraId="15680612"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-2.251 </w:t>
            </w:r>
          </w:p>
        </w:tc>
        <w:tc>
          <w:tcPr>
            <w:tcW w:w="1546" w:type="dxa"/>
            <w:tcBorders>
              <w:top w:val="nil"/>
              <w:left w:val="nil"/>
              <w:bottom w:val="single" w:sz="4" w:space="0" w:color="auto"/>
              <w:right w:val="single" w:sz="4" w:space="0" w:color="auto"/>
            </w:tcBorders>
            <w:shd w:val="clear" w:color="auto" w:fill="auto"/>
            <w:noWrap/>
            <w:vAlign w:val="bottom"/>
            <w:hideMark/>
          </w:tcPr>
          <w:p w14:paraId="52BDA88B"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0.050 </w:t>
            </w:r>
          </w:p>
        </w:tc>
      </w:tr>
      <w:tr w:rsidR="0093724B" w14:paraId="70FA2F8B"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4D4E0E0E"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Transport</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467E173C"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-2.930 </w:t>
            </w:r>
          </w:p>
        </w:tc>
        <w:tc>
          <w:tcPr>
            <w:tcW w:w="1477" w:type="dxa"/>
            <w:tcBorders>
              <w:top w:val="nil"/>
              <w:left w:val="nil"/>
              <w:bottom w:val="single" w:sz="4" w:space="0" w:color="auto"/>
              <w:right w:val="single" w:sz="4" w:space="0" w:color="auto"/>
            </w:tcBorders>
            <w:shd w:val="clear" w:color="auto" w:fill="auto"/>
            <w:noWrap/>
            <w:vAlign w:val="bottom"/>
            <w:hideMark/>
          </w:tcPr>
          <w:p w14:paraId="6E4E4511"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-0.058 </w:t>
            </w:r>
          </w:p>
        </w:tc>
        <w:tc>
          <w:tcPr>
            <w:tcW w:w="1477" w:type="dxa"/>
            <w:tcBorders>
              <w:top w:val="nil"/>
              <w:left w:val="nil"/>
              <w:bottom w:val="single" w:sz="4" w:space="0" w:color="auto"/>
              <w:right w:val="single" w:sz="4" w:space="0" w:color="auto"/>
            </w:tcBorders>
            <w:shd w:val="clear" w:color="auto" w:fill="auto"/>
            <w:noWrap/>
            <w:vAlign w:val="bottom"/>
            <w:hideMark/>
          </w:tcPr>
          <w:p w14:paraId="4BBC8912"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0.017 </w:t>
            </w:r>
          </w:p>
        </w:tc>
        <w:tc>
          <w:tcPr>
            <w:tcW w:w="1545" w:type="dxa"/>
            <w:tcBorders>
              <w:top w:val="nil"/>
              <w:left w:val="nil"/>
              <w:bottom w:val="single" w:sz="4" w:space="0" w:color="auto"/>
              <w:right w:val="single" w:sz="4" w:space="0" w:color="auto"/>
            </w:tcBorders>
            <w:shd w:val="clear" w:color="auto" w:fill="auto"/>
            <w:noWrap/>
            <w:vAlign w:val="bottom"/>
            <w:hideMark/>
          </w:tcPr>
          <w:p w14:paraId="1AE366F6"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-3.540 </w:t>
            </w:r>
          </w:p>
        </w:tc>
        <w:tc>
          <w:tcPr>
            <w:tcW w:w="1546" w:type="dxa"/>
            <w:tcBorders>
              <w:top w:val="nil"/>
              <w:left w:val="nil"/>
              <w:bottom w:val="single" w:sz="4" w:space="0" w:color="auto"/>
              <w:right w:val="single" w:sz="4" w:space="0" w:color="auto"/>
            </w:tcBorders>
            <w:shd w:val="clear" w:color="auto" w:fill="auto"/>
            <w:noWrap/>
            <w:vAlign w:val="bottom"/>
            <w:hideMark/>
          </w:tcPr>
          <w:p w14:paraId="20F1A2AB"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0.652 </w:t>
            </w:r>
          </w:p>
        </w:tc>
      </w:tr>
      <w:tr w:rsidR="0093724B" w14:paraId="4638525D"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48FED4E4"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Externally Funded</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733A1028"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0.112 </w:t>
            </w:r>
          </w:p>
        </w:tc>
        <w:tc>
          <w:tcPr>
            <w:tcW w:w="1477" w:type="dxa"/>
            <w:tcBorders>
              <w:top w:val="nil"/>
              <w:left w:val="nil"/>
              <w:bottom w:val="single" w:sz="4" w:space="0" w:color="auto"/>
              <w:right w:val="single" w:sz="4" w:space="0" w:color="auto"/>
            </w:tcBorders>
            <w:shd w:val="clear" w:color="auto" w:fill="auto"/>
            <w:noWrap/>
            <w:vAlign w:val="bottom"/>
            <w:hideMark/>
          </w:tcPr>
          <w:p w14:paraId="158ACCDD"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-0.008 </w:t>
            </w:r>
          </w:p>
        </w:tc>
        <w:tc>
          <w:tcPr>
            <w:tcW w:w="1477" w:type="dxa"/>
            <w:tcBorders>
              <w:top w:val="nil"/>
              <w:left w:val="nil"/>
              <w:bottom w:val="single" w:sz="4" w:space="0" w:color="auto"/>
              <w:right w:val="single" w:sz="4" w:space="0" w:color="auto"/>
            </w:tcBorders>
            <w:shd w:val="clear" w:color="auto" w:fill="auto"/>
            <w:noWrap/>
            <w:vAlign w:val="bottom"/>
            <w:hideMark/>
          </w:tcPr>
          <w:p w14:paraId="08E1F75B"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0.012 </w:t>
            </w:r>
          </w:p>
        </w:tc>
        <w:tc>
          <w:tcPr>
            <w:tcW w:w="1545" w:type="dxa"/>
            <w:tcBorders>
              <w:top w:val="nil"/>
              <w:left w:val="nil"/>
              <w:bottom w:val="single" w:sz="4" w:space="0" w:color="auto"/>
              <w:right w:val="single" w:sz="4" w:space="0" w:color="auto"/>
            </w:tcBorders>
            <w:shd w:val="clear" w:color="auto" w:fill="auto"/>
            <w:noWrap/>
            <w:vAlign w:val="bottom"/>
            <w:hideMark/>
          </w:tcPr>
          <w:p w14:paraId="5FDB12F5"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6" w:type="dxa"/>
            <w:tcBorders>
              <w:top w:val="nil"/>
              <w:left w:val="nil"/>
              <w:bottom w:val="single" w:sz="4" w:space="0" w:color="auto"/>
              <w:right w:val="single" w:sz="4" w:space="0" w:color="auto"/>
            </w:tcBorders>
            <w:shd w:val="clear" w:color="auto" w:fill="auto"/>
            <w:noWrap/>
            <w:vAlign w:val="bottom"/>
            <w:hideMark/>
          </w:tcPr>
          <w:p w14:paraId="727323FB"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0.109 </w:t>
            </w:r>
          </w:p>
        </w:tc>
      </w:tr>
      <w:tr w:rsidR="0093724B" w14:paraId="2DB6F84A"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79BC8F20"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Waste and Other</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51CBBA8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0.025 </w:t>
            </w:r>
          </w:p>
        </w:tc>
        <w:tc>
          <w:tcPr>
            <w:tcW w:w="1477" w:type="dxa"/>
            <w:tcBorders>
              <w:top w:val="nil"/>
              <w:left w:val="nil"/>
              <w:bottom w:val="single" w:sz="4" w:space="0" w:color="auto"/>
              <w:right w:val="single" w:sz="4" w:space="0" w:color="auto"/>
            </w:tcBorders>
            <w:shd w:val="clear" w:color="auto" w:fill="auto"/>
            <w:noWrap/>
            <w:vAlign w:val="bottom"/>
            <w:hideMark/>
          </w:tcPr>
          <w:p w14:paraId="0FC0C436"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7134114C"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0.025 </w:t>
            </w:r>
          </w:p>
        </w:tc>
        <w:tc>
          <w:tcPr>
            <w:tcW w:w="1545" w:type="dxa"/>
            <w:tcBorders>
              <w:top w:val="nil"/>
              <w:left w:val="nil"/>
              <w:bottom w:val="single" w:sz="4" w:space="0" w:color="auto"/>
              <w:right w:val="single" w:sz="4" w:space="0" w:color="auto"/>
            </w:tcBorders>
            <w:shd w:val="clear" w:color="auto" w:fill="auto"/>
            <w:noWrap/>
            <w:vAlign w:val="bottom"/>
            <w:hideMark/>
          </w:tcPr>
          <w:p w14:paraId="75888DF6"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6" w:type="dxa"/>
            <w:tcBorders>
              <w:top w:val="nil"/>
              <w:left w:val="nil"/>
              <w:bottom w:val="single" w:sz="4" w:space="0" w:color="auto"/>
              <w:right w:val="single" w:sz="4" w:space="0" w:color="auto"/>
            </w:tcBorders>
            <w:shd w:val="clear" w:color="auto" w:fill="auto"/>
            <w:noWrap/>
            <w:vAlign w:val="bottom"/>
            <w:hideMark/>
          </w:tcPr>
          <w:p w14:paraId="12BB123A"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r>
      <w:tr w:rsidR="0093724B" w14:paraId="5263CD57"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5F5FF1B8"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Adults Social Care</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7EC8FA94"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0.930 </w:t>
            </w:r>
          </w:p>
        </w:tc>
        <w:tc>
          <w:tcPr>
            <w:tcW w:w="1477" w:type="dxa"/>
            <w:tcBorders>
              <w:top w:val="nil"/>
              <w:left w:val="nil"/>
              <w:bottom w:val="single" w:sz="4" w:space="0" w:color="auto"/>
              <w:right w:val="single" w:sz="4" w:space="0" w:color="auto"/>
            </w:tcBorders>
            <w:shd w:val="clear" w:color="auto" w:fill="auto"/>
            <w:noWrap/>
            <w:vAlign w:val="bottom"/>
            <w:hideMark/>
          </w:tcPr>
          <w:p w14:paraId="7F41FEB1"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21D4C11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5" w:type="dxa"/>
            <w:tcBorders>
              <w:top w:val="nil"/>
              <w:left w:val="nil"/>
              <w:bottom w:val="single" w:sz="4" w:space="0" w:color="auto"/>
              <w:right w:val="single" w:sz="4" w:space="0" w:color="auto"/>
            </w:tcBorders>
            <w:shd w:val="clear" w:color="auto" w:fill="auto"/>
            <w:noWrap/>
            <w:vAlign w:val="bottom"/>
            <w:hideMark/>
          </w:tcPr>
          <w:p w14:paraId="7A015644"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6" w:type="dxa"/>
            <w:tcBorders>
              <w:top w:val="nil"/>
              <w:left w:val="nil"/>
              <w:bottom w:val="single" w:sz="4" w:space="0" w:color="auto"/>
              <w:right w:val="single" w:sz="4" w:space="0" w:color="auto"/>
            </w:tcBorders>
            <w:shd w:val="clear" w:color="auto" w:fill="auto"/>
            <w:noWrap/>
            <w:vAlign w:val="bottom"/>
            <w:hideMark/>
          </w:tcPr>
          <w:p w14:paraId="20575BA7"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0.930 </w:t>
            </w:r>
          </w:p>
        </w:tc>
      </w:tr>
      <w:tr w:rsidR="0093724B" w14:paraId="521FEC22"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59C95ADF"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Corporate </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1CAFF5C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-1.075 </w:t>
            </w:r>
          </w:p>
        </w:tc>
        <w:tc>
          <w:tcPr>
            <w:tcW w:w="1477" w:type="dxa"/>
            <w:tcBorders>
              <w:top w:val="nil"/>
              <w:left w:val="nil"/>
              <w:bottom w:val="single" w:sz="4" w:space="0" w:color="auto"/>
              <w:right w:val="single" w:sz="4" w:space="0" w:color="auto"/>
            </w:tcBorders>
            <w:shd w:val="clear" w:color="auto" w:fill="auto"/>
            <w:noWrap/>
            <w:vAlign w:val="bottom"/>
            <w:hideMark/>
          </w:tcPr>
          <w:p w14:paraId="25759CA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-0.075 </w:t>
            </w:r>
          </w:p>
        </w:tc>
        <w:tc>
          <w:tcPr>
            <w:tcW w:w="1477" w:type="dxa"/>
            <w:tcBorders>
              <w:top w:val="nil"/>
              <w:left w:val="nil"/>
              <w:bottom w:val="single" w:sz="4" w:space="0" w:color="auto"/>
              <w:right w:val="single" w:sz="4" w:space="0" w:color="auto"/>
            </w:tcBorders>
            <w:shd w:val="clear" w:color="auto" w:fill="auto"/>
            <w:noWrap/>
            <w:vAlign w:val="bottom"/>
            <w:hideMark/>
          </w:tcPr>
          <w:p w14:paraId="2C088592"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5" w:type="dxa"/>
            <w:tcBorders>
              <w:top w:val="nil"/>
              <w:left w:val="nil"/>
              <w:bottom w:val="single" w:sz="4" w:space="0" w:color="auto"/>
              <w:right w:val="single" w:sz="4" w:space="0" w:color="auto"/>
            </w:tcBorders>
            <w:shd w:val="clear" w:color="auto" w:fill="auto"/>
            <w:noWrap/>
            <w:vAlign w:val="bottom"/>
            <w:hideMark/>
          </w:tcPr>
          <w:p w14:paraId="5DF8FB05"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-1.000 </w:t>
            </w:r>
          </w:p>
        </w:tc>
        <w:tc>
          <w:tcPr>
            <w:tcW w:w="1546" w:type="dxa"/>
            <w:tcBorders>
              <w:top w:val="nil"/>
              <w:left w:val="nil"/>
              <w:bottom w:val="single" w:sz="4" w:space="0" w:color="auto"/>
              <w:right w:val="single" w:sz="4" w:space="0" w:color="auto"/>
            </w:tcBorders>
            <w:shd w:val="clear" w:color="auto" w:fill="auto"/>
            <w:noWrap/>
            <w:vAlign w:val="bottom"/>
            <w:hideMark/>
          </w:tcPr>
          <w:p w14:paraId="33C2C582"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r>
      <w:tr w:rsidR="0093724B" w14:paraId="7005E271" w14:textId="77777777" w:rsidTr="00AC0AC0">
        <w:trPr>
          <w:trHeight w:val="240"/>
        </w:trPr>
        <w:tc>
          <w:tcPr>
            <w:tcW w:w="2206" w:type="dxa"/>
            <w:tcBorders>
              <w:top w:val="nil"/>
              <w:left w:val="single" w:sz="4" w:space="0" w:color="auto"/>
              <w:bottom w:val="single" w:sz="4" w:space="0" w:color="auto"/>
              <w:right w:val="nil"/>
            </w:tcBorders>
            <w:shd w:val="clear" w:color="auto" w:fill="auto"/>
            <w:noWrap/>
            <w:vAlign w:val="center"/>
            <w:hideMark/>
          </w:tcPr>
          <w:p w14:paraId="2DB2C160" w14:textId="77777777" w:rsidR="00AC0AC0" w:rsidRPr="00277468" w:rsidRDefault="002D0783" w:rsidP="00AC0AC0">
            <w:pPr>
              <w:spacing w:after="0" w:line="240" w:lineRule="auto"/>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Vehicles</w:t>
            </w:r>
          </w:p>
        </w:tc>
        <w:tc>
          <w:tcPr>
            <w:tcW w:w="1457" w:type="dxa"/>
            <w:tcBorders>
              <w:top w:val="nil"/>
              <w:left w:val="single" w:sz="4" w:space="0" w:color="auto"/>
              <w:bottom w:val="single" w:sz="4" w:space="0" w:color="auto"/>
              <w:right w:val="single" w:sz="4" w:space="0" w:color="auto"/>
            </w:tcBorders>
            <w:shd w:val="clear" w:color="000000" w:fill="D9D9D9"/>
            <w:noWrap/>
            <w:vAlign w:val="bottom"/>
            <w:hideMark/>
          </w:tcPr>
          <w:p w14:paraId="3DB13E5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53B2625B"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477" w:type="dxa"/>
            <w:tcBorders>
              <w:top w:val="nil"/>
              <w:left w:val="nil"/>
              <w:bottom w:val="single" w:sz="4" w:space="0" w:color="auto"/>
              <w:right w:val="single" w:sz="4" w:space="0" w:color="auto"/>
            </w:tcBorders>
            <w:shd w:val="clear" w:color="auto" w:fill="auto"/>
            <w:noWrap/>
            <w:vAlign w:val="bottom"/>
            <w:hideMark/>
          </w:tcPr>
          <w:p w14:paraId="7D741E76"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5" w:type="dxa"/>
            <w:tcBorders>
              <w:top w:val="nil"/>
              <w:left w:val="nil"/>
              <w:bottom w:val="single" w:sz="4" w:space="0" w:color="auto"/>
              <w:right w:val="single" w:sz="4" w:space="0" w:color="auto"/>
            </w:tcBorders>
            <w:shd w:val="clear" w:color="auto" w:fill="auto"/>
            <w:noWrap/>
            <w:vAlign w:val="bottom"/>
            <w:hideMark/>
          </w:tcPr>
          <w:p w14:paraId="6AC19A2A"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c>
          <w:tcPr>
            <w:tcW w:w="1546" w:type="dxa"/>
            <w:tcBorders>
              <w:top w:val="nil"/>
              <w:left w:val="nil"/>
              <w:bottom w:val="single" w:sz="4" w:space="0" w:color="auto"/>
              <w:right w:val="single" w:sz="4" w:space="0" w:color="auto"/>
            </w:tcBorders>
            <w:shd w:val="clear" w:color="auto" w:fill="auto"/>
            <w:noWrap/>
            <w:vAlign w:val="bottom"/>
            <w:hideMark/>
          </w:tcPr>
          <w:p w14:paraId="20441C7E" w14:textId="77777777" w:rsidR="00AC0AC0" w:rsidRPr="00277468" w:rsidRDefault="002D0783" w:rsidP="00AC0AC0">
            <w:pPr>
              <w:spacing w:after="0" w:line="240" w:lineRule="auto"/>
              <w:jc w:val="right"/>
              <w:rPr>
                <w:rFonts w:ascii="Arial" w:eastAsia="Times New Roman" w:hAnsi="Arial" w:cs="Arial"/>
                <w:color w:val="000000"/>
                <w:sz w:val="20"/>
                <w:szCs w:val="20"/>
                <w:lang w:eastAsia="en-GB"/>
              </w:rPr>
            </w:pPr>
            <w:r w:rsidRPr="00277468">
              <w:rPr>
                <w:rFonts w:ascii="Arial" w:eastAsia="Times New Roman" w:hAnsi="Arial" w:cs="Arial"/>
                <w:color w:val="000000"/>
                <w:sz w:val="20"/>
                <w:szCs w:val="20"/>
                <w:lang w:eastAsia="en-GB"/>
              </w:rPr>
              <w:t xml:space="preserve">0.000 </w:t>
            </w:r>
          </w:p>
        </w:tc>
      </w:tr>
      <w:tr w:rsidR="0093724B" w14:paraId="6104BFCB" w14:textId="77777777" w:rsidTr="00AC0AC0">
        <w:trPr>
          <w:trHeight w:val="240"/>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CCCECA2" w14:textId="77777777" w:rsidR="00AC0AC0" w:rsidRPr="00277468" w:rsidRDefault="002D0783" w:rsidP="00AC0AC0">
            <w:pPr>
              <w:spacing w:after="0" w:line="240" w:lineRule="auto"/>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Totals</w:t>
            </w:r>
          </w:p>
        </w:tc>
        <w:tc>
          <w:tcPr>
            <w:tcW w:w="1457" w:type="dxa"/>
            <w:tcBorders>
              <w:top w:val="nil"/>
              <w:left w:val="nil"/>
              <w:bottom w:val="single" w:sz="4" w:space="0" w:color="auto"/>
              <w:right w:val="single" w:sz="4" w:space="0" w:color="auto"/>
            </w:tcBorders>
            <w:shd w:val="clear" w:color="000000" w:fill="D9D9D9"/>
            <w:noWrap/>
            <w:vAlign w:val="bottom"/>
            <w:hideMark/>
          </w:tcPr>
          <w:p w14:paraId="4C9EC5C3" w14:textId="77777777" w:rsidR="00AC0AC0" w:rsidRPr="00277468" w:rsidRDefault="002D0783" w:rsidP="00AC0AC0">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 xml:space="preserve">-2.490 </w:t>
            </w:r>
          </w:p>
        </w:tc>
        <w:tc>
          <w:tcPr>
            <w:tcW w:w="1477" w:type="dxa"/>
            <w:tcBorders>
              <w:top w:val="nil"/>
              <w:left w:val="nil"/>
              <w:bottom w:val="single" w:sz="4" w:space="0" w:color="auto"/>
              <w:right w:val="single" w:sz="4" w:space="0" w:color="auto"/>
            </w:tcBorders>
            <w:shd w:val="clear" w:color="auto" w:fill="auto"/>
            <w:noWrap/>
            <w:vAlign w:val="bottom"/>
            <w:hideMark/>
          </w:tcPr>
          <w:p w14:paraId="0215AB8D" w14:textId="77777777" w:rsidR="00AC0AC0" w:rsidRPr="00277468" w:rsidRDefault="002D0783" w:rsidP="00AC0AC0">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-0.4</w:t>
            </w:r>
            <w:r>
              <w:rPr>
                <w:rFonts w:ascii="Arial" w:eastAsia="Times New Roman" w:hAnsi="Arial" w:cs="Arial"/>
                <w:b/>
                <w:bCs/>
                <w:color w:val="000000"/>
                <w:sz w:val="20"/>
                <w:szCs w:val="20"/>
                <w:lang w:eastAsia="en-GB"/>
              </w:rPr>
              <w:t>39</w:t>
            </w:r>
            <w:r w:rsidRPr="00277468">
              <w:rPr>
                <w:rFonts w:ascii="Arial" w:eastAsia="Times New Roman" w:hAnsi="Arial" w:cs="Arial"/>
                <w:b/>
                <w:bCs/>
                <w:color w:val="000000"/>
                <w:sz w:val="20"/>
                <w:szCs w:val="20"/>
                <w:lang w:eastAsia="en-GB"/>
              </w:rPr>
              <w:t xml:space="preserve"> </w:t>
            </w:r>
          </w:p>
        </w:tc>
        <w:tc>
          <w:tcPr>
            <w:tcW w:w="1477" w:type="dxa"/>
            <w:tcBorders>
              <w:top w:val="nil"/>
              <w:left w:val="nil"/>
              <w:bottom w:val="single" w:sz="4" w:space="0" w:color="auto"/>
              <w:right w:val="single" w:sz="4" w:space="0" w:color="auto"/>
            </w:tcBorders>
            <w:shd w:val="clear" w:color="auto" w:fill="auto"/>
            <w:noWrap/>
            <w:vAlign w:val="bottom"/>
            <w:hideMark/>
          </w:tcPr>
          <w:p w14:paraId="1462EE4E" w14:textId="77777777" w:rsidR="00AC0AC0" w:rsidRPr="00277468" w:rsidRDefault="002D0783" w:rsidP="00AC0AC0">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 xml:space="preserve">3.061 </w:t>
            </w:r>
          </w:p>
        </w:tc>
        <w:tc>
          <w:tcPr>
            <w:tcW w:w="1545" w:type="dxa"/>
            <w:tcBorders>
              <w:top w:val="nil"/>
              <w:left w:val="nil"/>
              <w:bottom w:val="single" w:sz="4" w:space="0" w:color="auto"/>
              <w:right w:val="single" w:sz="4" w:space="0" w:color="auto"/>
            </w:tcBorders>
            <w:shd w:val="clear" w:color="auto" w:fill="auto"/>
            <w:noWrap/>
            <w:vAlign w:val="bottom"/>
            <w:hideMark/>
          </w:tcPr>
          <w:p w14:paraId="325CF504" w14:textId="77777777" w:rsidR="00AC0AC0" w:rsidRPr="00277468" w:rsidRDefault="002D0783" w:rsidP="00AC0AC0">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-9.78</w:t>
            </w:r>
            <w:r>
              <w:rPr>
                <w:rFonts w:ascii="Arial" w:eastAsia="Times New Roman" w:hAnsi="Arial" w:cs="Arial"/>
                <w:b/>
                <w:bCs/>
                <w:color w:val="000000"/>
                <w:sz w:val="20"/>
                <w:szCs w:val="20"/>
                <w:lang w:eastAsia="en-GB"/>
              </w:rPr>
              <w:t>6</w:t>
            </w:r>
            <w:r w:rsidRPr="00277468">
              <w:rPr>
                <w:rFonts w:ascii="Arial" w:eastAsia="Times New Roman" w:hAnsi="Arial" w:cs="Arial"/>
                <w:b/>
                <w:bCs/>
                <w:color w:val="000000"/>
                <w:sz w:val="20"/>
                <w:szCs w:val="20"/>
                <w:lang w:eastAsia="en-GB"/>
              </w:rPr>
              <w:t xml:space="preserve"> </w:t>
            </w:r>
          </w:p>
        </w:tc>
        <w:tc>
          <w:tcPr>
            <w:tcW w:w="1546" w:type="dxa"/>
            <w:tcBorders>
              <w:top w:val="nil"/>
              <w:left w:val="nil"/>
              <w:bottom w:val="single" w:sz="4" w:space="0" w:color="auto"/>
              <w:right w:val="single" w:sz="4" w:space="0" w:color="auto"/>
            </w:tcBorders>
            <w:shd w:val="clear" w:color="auto" w:fill="auto"/>
            <w:noWrap/>
            <w:vAlign w:val="bottom"/>
            <w:hideMark/>
          </w:tcPr>
          <w:p w14:paraId="33305A4B" w14:textId="77777777" w:rsidR="00AC0AC0" w:rsidRPr="00277468" w:rsidRDefault="002D0783" w:rsidP="00AC0AC0">
            <w:pPr>
              <w:spacing w:after="0" w:line="240" w:lineRule="auto"/>
              <w:jc w:val="right"/>
              <w:rPr>
                <w:rFonts w:ascii="Arial" w:eastAsia="Times New Roman" w:hAnsi="Arial" w:cs="Arial"/>
                <w:b/>
                <w:bCs/>
                <w:color w:val="000000"/>
                <w:sz w:val="20"/>
                <w:szCs w:val="20"/>
                <w:lang w:eastAsia="en-GB"/>
              </w:rPr>
            </w:pPr>
            <w:r w:rsidRPr="00277468">
              <w:rPr>
                <w:rFonts w:ascii="Arial" w:eastAsia="Times New Roman" w:hAnsi="Arial" w:cs="Arial"/>
                <w:b/>
                <w:bCs/>
                <w:color w:val="000000"/>
                <w:sz w:val="20"/>
                <w:szCs w:val="20"/>
                <w:lang w:eastAsia="en-GB"/>
              </w:rPr>
              <w:t>4.67</w:t>
            </w:r>
            <w:r>
              <w:rPr>
                <w:rFonts w:ascii="Arial" w:eastAsia="Times New Roman" w:hAnsi="Arial" w:cs="Arial"/>
                <w:b/>
                <w:bCs/>
                <w:color w:val="000000"/>
                <w:sz w:val="20"/>
                <w:szCs w:val="20"/>
                <w:lang w:eastAsia="en-GB"/>
              </w:rPr>
              <w:t>5</w:t>
            </w:r>
            <w:r w:rsidRPr="00277468">
              <w:rPr>
                <w:rFonts w:ascii="Arial" w:eastAsia="Times New Roman" w:hAnsi="Arial" w:cs="Arial"/>
                <w:b/>
                <w:bCs/>
                <w:color w:val="000000"/>
                <w:sz w:val="20"/>
                <w:szCs w:val="20"/>
                <w:lang w:eastAsia="en-GB"/>
              </w:rPr>
              <w:t xml:space="preserve"> </w:t>
            </w:r>
          </w:p>
        </w:tc>
      </w:tr>
    </w:tbl>
    <w:p w14:paraId="0E3EB2B4" w14:textId="77777777" w:rsidR="00AC0AC0" w:rsidRPr="00EF01DC" w:rsidRDefault="00D823E4">
      <w:pPr>
        <w:rPr>
          <w:rFonts w:ascii="Arial" w:hAnsi="Arial" w:cs="Arial"/>
          <w:b/>
          <w:color w:val="000000" w:themeColor="text1"/>
          <w:sz w:val="24"/>
          <w:szCs w:val="24"/>
        </w:rPr>
      </w:pPr>
    </w:p>
    <w:p w14:paraId="165A62B5"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Underspends and potential underspends cover schemes that are forecast to be completed under budget. As per the </w:t>
      </w:r>
      <w:r>
        <w:rPr>
          <w:rFonts w:ascii="Arial" w:hAnsi="Arial" w:cs="Arial"/>
          <w:sz w:val="24"/>
          <w:szCs w:val="24"/>
        </w:rPr>
        <w:t>c</w:t>
      </w:r>
      <w:r w:rsidRPr="00EF01DC">
        <w:rPr>
          <w:rFonts w:ascii="Arial" w:hAnsi="Arial" w:cs="Arial"/>
          <w:sz w:val="24"/>
          <w:szCs w:val="24"/>
        </w:rPr>
        <w:t xml:space="preserve">apital </w:t>
      </w:r>
      <w:r>
        <w:rPr>
          <w:rFonts w:ascii="Arial" w:hAnsi="Arial" w:cs="Arial"/>
          <w:sz w:val="24"/>
          <w:szCs w:val="24"/>
        </w:rPr>
        <w:t>f</w:t>
      </w:r>
      <w:r w:rsidRPr="00EF01DC">
        <w:rPr>
          <w:rFonts w:ascii="Arial" w:hAnsi="Arial" w:cs="Arial"/>
          <w:sz w:val="24"/>
          <w:szCs w:val="24"/>
        </w:rPr>
        <w:t xml:space="preserve">inancial </w:t>
      </w:r>
      <w:r>
        <w:rPr>
          <w:rFonts w:ascii="Arial" w:hAnsi="Arial" w:cs="Arial"/>
          <w:sz w:val="24"/>
          <w:szCs w:val="24"/>
        </w:rPr>
        <w:t>r</w:t>
      </w:r>
      <w:r w:rsidRPr="00EF01DC">
        <w:rPr>
          <w:rFonts w:ascii="Arial" w:hAnsi="Arial" w:cs="Arial"/>
          <w:sz w:val="24"/>
          <w:szCs w:val="24"/>
        </w:rPr>
        <w:t>egulations, these underspends can be repurposed within the same programme to allow for additional spend on other projects</w:t>
      </w:r>
    </w:p>
    <w:p w14:paraId="24897FE4"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Overspends and potential overspends cover schemes that are forecast to be completed over budget.  As per the </w:t>
      </w:r>
      <w:r>
        <w:rPr>
          <w:rFonts w:ascii="Arial" w:hAnsi="Arial" w:cs="Arial"/>
          <w:sz w:val="24"/>
          <w:szCs w:val="24"/>
        </w:rPr>
        <w:t>c</w:t>
      </w:r>
      <w:r w:rsidRPr="00EF01DC">
        <w:rPr>
          <w:rFonts w:ascii="Arial" w:hAnsi="Arial" w:cs="Arial"/>
          <w:sz w:val="24"/>
          <w:szCs w:val="24"/>
        </w:rPr>
        <w:t xml:space="preserve">apital </w:t>
      </w:r>
      <w:r>
        <w:rPr>
          <w:rFonts w:ascii="Arial" w:hAnsi="Arial" w:cs="Arial"/>
          <w:sz w:val="24"/>
          <w:szCs w:val="24"/>
        </w:rPr>
        <w:t>f</w:t>
      </w:r>
      <w:r w:rsidRPr="00EF01DC">
        <w:rPr>
          <w:rFonts w:ascii="Arial" w:hAnsi="Arial" w:cs="Arial"/>
          <w:sz w:val="24"/>
          <w:szCs w:val="24"/>
        </w:rPr>
        <w:t xml:space="preserve">inancial </w:t>
      </w:r>
      <w:r>
        <w:rPr>
          <w:rFonts w:ascii="Arial" w:hAnsi="Arial" w:cs="Arial"/>
          <w:sz w:val="24"/>
          <w:szCs w:val="24"/>
        </w:rPr>
        <w:t>r</w:t>
      </w:r>
      <w:r w:rsidRPr="00EF01DC">
        <w:rPr>
          <w:rFonts w:ascii="Arial" w:hAnsi="Arial" w:cs="Arial"/>
          <w:sz w:val="24"/>
          <w:szCs w:val="24"/>
        </w:rPr>
        <w:t xml:space="preserve">egulations, these underspends can be covered through repurposed monies within the same programme.   </w:t>
      </w:r>
    </w:p>
    <w:p w14:paraId="49FC01E7"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Slipped delivery covers expenditure that was originally forecast to be incurred in 2019/20 but is now forecast to be slipped into later years.</w:t>
      </w:r>
    </w:p>
    <w:p w14:paraId="63E1DDF9" w14:textId="77777777" w:rsidR="00AC0AC0" w:rsidRDefault="002D0783" w:rsidP="00EF01DC">
      <w:pPr>
        <w:jc w:val="both"/>
        <w:rPr>
          <w:rFonts w:ascii="Arial" w:hAnsi="Arial" w:cs="Arial"/>
          <w:sz w:val="24"/>
          <w:szCs w:val="24"/>
        </w:rPr>
      </w:pPr>
      <w:r w:rsidRPr="00EF01DC">
        <w:rPr>
          <w:rFonts w:ascii="Arial" w:hAnsi="Arial" w:cs="Arial"/>
          <w:sz w:val="24"/>
          <w:szCs w:val="24"/>
        </w:rPr>
        <w:t>Earlier than profiled delivery covers expenditure on schemes within the approved multi-year programme but not originally scheduled in the current year delivery programme.</w:t>
      </w:r>
    </w:p>
    <w:p w14:paraId="6B0D783D" w14:textId="77777777" w:rsidR="000263BA" w:rsidRDefault="00D823E4" w:rsidP="00EF01DC">
      <w:pPr>
        <w:jc w:val="both"/>
        <w:rPr>
          <w:rFonts w:ascii="Arial" w:hAnsi="Arial" w:cs="Arial"/>
          <w:sz w:val="24"/>
          <w:szCs w:val="24"/>
        </w:rPr>
      </w:pPr>
    </w:p>
    <w:p w14:paraId="7ECAB3BE" w14:textId="77777777" w:rsidR="000263BA" w:rsidRDefault="00D823E4" w:rsidP="00EF01DC">
      <w:pPr>
        <w:jc w:val="both"/>
        <w:rPr>
          <w:rFonts w:ascii="Arial" w:hAnsi="Arial" w:cs="Arial"/>
          <w:sz w:val="24"/>
          <w:szCs w:val="24"/>
        </w:rPr>
      </w:pPr>
    </w:p>
    <w:p w14:paraId="415E7C54" w14:textId="77777777" w:rsidR="000263BA" w:rsidRDefault="00D823E4" w:rsidP="00EF01DC">
      <w:pPr>
        <w:jc w:val="both"/>
        <w:rPr>
          <w:rFonts w:ascii="Arial" w:hAnsi="Arial" w:cs="Arial"/>
          <w:sz w:val="24"/>
          <w:szCs w:val="24"/>
        </w:rPr>
      </w:pPr>
    </w:p>
    <w:p w14:paraId="60D4898A" w14:textId="77777777" w:rsidR="000263BA" w:rsidRDefault="00D823E4" w:rsidP="00EF01DC">
      <w:pPr>
        <w:jc w:val="both"/>
        <w:rPr>
          <w:rFonts w:ascii="Arial" w:hAnsi="Arial" w:cs="Arial"/>
          <w:sz w:val="24"/>
          <w:szCs w:val="24"/>
        </w:rPr>
      </w:pPr>
    </w:p>
    <w:p w14:paraId="54AD69F8" w14:textId="77777777" w:rsidR="000263BA" w:rsidRDefault="00D823E4" w:rsidP="00EF01DC">
      <w:pPr>
        <w:jc w:val="both"/>
        <w:rPr>
          <w:rFonts w:ascii="Arial" w:hAnsi="Arial" w:cs="Arial"/>
          <w:sz w:val="24"/>
          <w:szCs w:val="24"/>
        </w:rPr>
      </w:pPr>
    </w:p>
    <w:p w14:paraId="1BC72C15" w14:textId="77777777" w:rsidR="000263BA" w:rsidRDefault="00D823E4" w:rsidP="00EF01DC">
      <w:pPr>
        <w:jc w:val="both"/>
        <w:rPr>
          <w:rFonts w:ascii="Arial" w:hAnsi="Arial" w:cs="Arial"/>
          <w:sz w:val="24"/>
          <w:szCs w:val="24"/>
        </w:rPr>
      </w:pPr>
    </w:p>
    <w:p w14:paraId="42F2E511" w14:textId="77777777" w:rsidR="000263BA" w:rsidRDefault="00D823E4" w:rsidP="00EF01DC">
      <w:pPr>
        <w:jc w:val="both"/>
        <w:rPr>
          <w:rFonts w:ascii="Arial" w:hAnsi="Arial" w:cs="Arial"/>
          <w:sz w:val="24"/>
          <w:szCs w:val="24"/>
        </w:rPr>
      </w:pPr>
    </w:p>
    <w:p w14:paraId="7B4A82EE" w14:textId="77777777" w:rsidR="000263BA" w:rsidRPr="00EF01DC" w:rsidRDefault="00D823E4" w:rsidP="00EF01DC">
      <w:pPr>
        <w:jc w:val="both"/>
        <w:rPr>
          <w:rFonts w:ascii="Arial" w:hAnsi="Arial" w:cs="Arial"/>
          <w:sz w:val="24"/>
          <w:szCs w:val="24"/>
        </w:rPr>
      </w:pPr>
    </w:p>
    <w:p w14:paraId="748DE8C8" w14:textId="77777777" w:rsidR="00AC0AC0" w:rsidRPr="00EF01DC" w:rsidRDefault="00D823E4">
      <w:pPr>
        <w:rPr>
          <w:rFonts w:ascii="Arial" w:hAnsi="Arial" w:cs="Arial"/>
          <w:b/>
          <w:color w:val="000000" w:themeColor="text1"/>
          <w:sz w:val="24"/>
          <w:szCs w:val="24"/>
        </w:rPr>
      </w:pPr>
    </w:p>
    <w:p w14:paraId="03283878" w14:textId="77777777" w:rsidR="00AC0AC0" w:rsidRPr="00EF01DC" w:rsidRDefault="002D0783" w:rsidP="00EF01DC">
      <w:pPr>
        <w:pStyle w:val="ListParagraph"/>
        <w:numPr>
          <w:ilvl w:val="0"/>
          <w:numId w:val="1"/>
        </w:numPr>
        <w:ind w:left="426" w:hanging="426"/>
        <w:rPr>
          <w:rFonts w:ascii="Arial" w:hAnsi="Arial" w:cs="Arial"/>
          <w:b/>
          <w:color w:val="000000" w:themeColor="text1"/>
          <w:sz w:val="24"/>
          <w:szCs w:val="24"/>
        </w:rPr>
      </w:pPr>
      <w:r w:rsidRPr="00EF01DC">
        <w:rPr>
          <w:rFonts w:ascii="Arial" w:hAnsi="Arial" w:cs="Arial"/>
          <w:b/>
          <w:color w:val="000000" w:themeColor="text1"/>
          <w:sz w:val="24"/>
          <w:szCs w:val="24"/>
        </w:rPr>
        <w:lastRenderedPageBreak/>
        <w:t>Detailed Narrative</w:t>
      </w:r>
    </w:p>
    <w:p w14:paraId="390B1827" w14:textId="77777777" w:rsidR="00AC0AC0" w:rsidRPr="00EF01DC" w:rsidRDefault="002D0783" w:rsidP="00AC0AC0">
      <w:pPr>
        <w:rPr>
          <w:rFonts w:ascii="Arial" w:hAnsi="Arial" w:cs="Arial"/>
          <w:b/>
          <w:color w:val="000000" w:themeColor="text1"/>
          <w:sz w:val="24"/>
          <w:szCs w:val="24"/>
        </w:rPr>
      </w:pPr>
      <w:r w:rsidRPr="00EF01DC">
        <w:rPr>
          <w:rFonts w:ascii="Arial" w:hAnsi="Arial" w:cs="Arial"/>
          <w:b/>
          <w:color w:val="000000" w:themeColor="text1"/>
          <w:sz w:val="24"/>
          <w:szCs w:val="24"/>
        </w:rPr>
        <w:t>Schools</w:t>
      </w:r>
    </w:p>
    <w:p w14:paraId="79AA71B9" w14:textId="77777777" w:rsidR="00AC0AC0" w:rsidRPr="00EF01DC" w:rsidRDefault="002D0783" w:rsidP="00AC0AC0">
      <w:pPr>
        <w:jc w:val="both"/>
        <w:rPr>
          <w:rFonts w:ascii="Arial" w:hAnsi="Arial" w:cs="Arial"/>
          <w:b/>
          <w:color w:val="FF0000"/>
          <w:sz w:val="24"/>
          <w:szCs w:val="24"/>
        </w:rPr>
      </w:pPr>
      <w:r w:rsidRPr="00EF01DC">
        <w:rPr>
          <w:rFonts w:ascii="Arial" w:hAnsi="Arial" w:cs="Arial"/>
          <w:b/>
          <w:sz w:val="24"/>
          <w:szCs w:val="24"/>
        </w:rPr>
        <w:t xml:space="preserve">The </w:t>
      </w:r>
      <w:r>
        <w:rPr>
          <w:rFonts w:ascii="Arial" w:hAnsi="Arial" w:cs="Arial"/>
          <w:b/>
          <w:sz w:val="24"/>
          <w:szCs w:val="24"/>
        </w:rPr>
        <w:t>s</w:t>
      </w:r>
      <w:r w:rsidRPr="00EF01DC">
        <w:rPr>
          <w:rFonts w:ascii="Arial" w:hAnsi="Arial" w:cs="Arial"/>
          <w:b/>
          <w:sz w:val="24"/>
          <w:szCs w:val="24"/>
        </w:rPr>
        <w:t xml:space="preserve">chools </w:t>
      </w:r>
      <w:r>
        <w:rPr>
          <w:rFonts w:ascii="Arial" w:hAnsi="Arial" w:cs="Arial"/>
          <w:b/>
          <w:sz w:val="24"/>
          <w:szCs w:val="24"/>
        </w:rPr>
        <w:t>c</w:t>
      </w:r>
      <w:r w:rsidRPr="00EF01DC">
        <w:rPr>
          <w:rFonts w:ascii="Arial" w:hAnsi="Arial" w:cs="Arial"/>
          <w:b/>
          <w:sz w:val="24"/>
          <w:szCs w:val="24"/>
        </w:rPr>
        <w:t xml:space="preserve">apital </w:t>
      </w:r>
      <w:r>
        <w:rPr>
          <w:rFonts w:ascii="Arial" w:hAnsi="Arial" w:cs="Arial"/>
          <w:b/>
          <w:sz w:val="24"/>
          <w:szCs w:val="24"/>
        </w:rPr>
        <w:t>p</w:t>
      </w:r>
      <w:r w:rsidRPr="00EF01DC">
        <w:rPr>
          <w:rFonts w:ascii="Arial" w:hAnsi="Arial" w:cs="Arial"/>
          <w:b/>
          <w:sz w:val="24"/>
          <w:szCs w:val="24"/>
        </w:rPr>
        <w:t xml:space="preserve">rogramme (including </w:t>
      </w:r>
      <w:r>
        <w:rPr>
          <w:rFonts w:ascii="Arial" w:hAnsi="Arial" w:cs="Arial"/>
          <w:b/>
          <w:sz w:val="24"/>
          <w:szCs w:val="24"/>
        </w:rPr>
        <w:t>devolved formula capital (</w:t>
      </w:r>
      <w:r w:rsidRPr="00EF01DC">
        <w:rPr>
          <w:rFonts w:ascii="Arial" w:hAnsi="Arial" w:cs="Arial"/>
          <w:b/>
          <w:sz w:val="24"/>
          <w:szCs w:val="24"/>
        </w:rPr>
        <w:t>DFC</w:t>
      </w:r>
      <w:r>
        <w:rPr>
          <w:rFonts w:ascii="Arial" w:hAnsi="Arial" w:cs="Arial"/>
          <w:b/>
          <w:sz w:val="24"/>
          <w:szCs w:val="24"/>
        </w:rPr>
        <w:t>)</w:t>
      </w:r>
      <w:r w:rsidRPr="00EF01DC">
        <w:rPr>
          <w:rFonts w:ascii="Arial" w:hAnsi="Arial" w:cs="Arial"/>
          <w:b/>
          <w:sz w:val="24"/>
          <w:szCs w:val="24"/>
        </w:rPr>
        <w:t xml:space="preserve">) has a 2019/20 delivery plan of £26.052m. The delivery plan (excluding DFC) has 209 schemes that will be worked on this year. The current forecast outturn is £25.230m, a variance of £0.821m.   </w:t>
      </w:r>
    </w:p>
    <w:p w14:paraId="1AD9CA15" w14:textId="77777777" w:rsidR="00AC0AC0" w:rsidRPr="00EF01DC" w:rsidRDefault="002D0783" w:rsidP="00AC0AC0">
      <w:pPr>
        <w:jc w:val="both"/>
        <w:rPr>
          <w:rFonts w:ascii="Arial" w:hAnsi="Arial" w:cs="Arial"/>
          <w:b/>
          <w:sz w:val="24"/>
          <w:szCs w:val="24"/>
        </w:rPr>
      </w:pPr>
      <w:r w:rsidRPr="00EF01DC">
        <w:rPr>
          <w:rFonts w:ascii="Arial" w:hAnsi="Arial" w:cs="Arial"/>
          <w:b/>
          <w:sz w:val="24"/>
          <w:szCs w:val="24"/>
        </w:rPr>
        <w:t>Basic Need</w:t>
      </w:r>
    </w:p>
    <w:p w14:paraId="302A557B" w14:textId="77777777" w:rsidR="00AC0AC0" w:rsidRPr="00EF01DC" w:rsidRDefault="002D0783" w:rsidP="00AC0AC0">
      <w:pPr>
        <w:pStyle w:val="ListParagraph"/>
        <w:ind w:left="0"/>
        <w:jc w:val="both"/>
        <w:rPr>
          <w:rFonts w:ascii="Arial" w:hAnsi="Arial" w:cs="Arial"/>
          <w:sz w:val="24"/>
          <w:szCs w:val="24"/>
        </w:rPr>
      </w:pPr>
      <w:r w:rsidRPr="00EF01DC">
        <w:rPr>
          <w:rFonts w:ascii="Arial" w:hAnsi="Arial" w:cs="Arial"/>
          <w:sz w:val="24"/>
          <w:szCs w:val="24"/>
        </w:rPr>
        <w:t xml:space="preserve">The objective of the </w:t>
      </w:r>
      <w:r>
        <w:rPr>
          <w:rFonts w:ascii="Arial" w:hAnsi="Arial" w:cs="Arial"/>
          <w:sz w:val="24"/>
          <w:szCs w:val="24"/>
        </w:rPr>
        <w:t>b</w:t>
      </w:r>
      <w:r w:rsidRPr="00EF01DC">
        <w:rPr>
          <w:rFonts w:ascii="Arial" w:hAnsi="Arial" w:cs="Arial"/>
          <w:sz w:val="24"/>
          <w:szCs w:val="24"/>
        </w:rPr>
        <w:t xml:space="preserve">asic </w:t>
      </w:r>
      <w:r>
        <w:rPr>
          <w:rFonts w:ascii="Arial" w:hAnsi="Arial" w:cs="Arial"/>
          <w:sz w:val="24"/>
          <w:szCs w:val="24"/>
        </w:rPr>
        <w:t>n</w:t>
      </w:r>
      <w:r w:rsidRPr="00EF01DC">
        <w:rPr>
          <w:rFonts w:ascii="Arial" w:hAnsi="Arial" w:cs="Arial"/>
          <w:sz w:val="24"/>
          <w:szCs w:val="24"/>
        </w:rPr>
        <w:t xml:space="preserve">eed programme is to increase school pupil places in targeted areas via grant funded school expansions or new school build projects. The 2019/20 delivery plan for this programme is £11.550m. There are currently 10 active schemes and 11 in final financial closure processes. Of the active schemes, most are on site under construction with a few recently approved projects undergoing detailed design processes. </w:t>
      </w:r>
    </w:p>
    <w:p w14:paraId="631E1EF5" w14:textId="77777777" w:rsidR="00AC0AC0" w:rsidRPr="00EF01DC" w:rsidRDefault="00D823E4" w:rsidP="00AC0AC0">
      <w:pPr>
        <w:pStyle w:val="ListParagraph"/>
        <w:ind w:left="0"/>
        <w:jc w:val="both"/>
        <w:rPr>
          <w:rFonts w:ascii="Arial" w:hAnsi="Arial" w:cs="Arial"/>
          <w:sz w:val="24"/>
          <w:szCs w:val="24"/>
        </w:rPr>
      </w:pPr>
    </w:p>
    <w:p w14:paraId="15967D97" w14:textId="77777777" w:rsidR="00AC0AC0" w:rsidRPr="00EF01DC" w:rsidRDefault="002D0783" w:rsidP="00AC0AC0">
      <w:pPr>
        <w:pStyle w:val="ListParagraph"/>
        <w:ind w:left="0"/>
        <w:jc w:val="both"/>
        <w:rPr>
          <w:rFonts w:ascii="Arial" w:hAnsi="Arial" w:cs="Arial"/>
          <w:sz w:val="24"/>
          <w:szCs w:val="24"/>
        </w:rPr>
      </w:pPr>
      <w:r w:rsidRPr="00EF01DC">
        <w:rPr>
          <w:rFonts w:ascii="Arial" w:hAnsi="Arial" w:cs="Arial"/>
          <w:sz w:val="24"/>
          <w:szCs w:val="24"/>
        </w:rPr>
        <w:t xml:space="preserve">The current forecast for the overall programme at September 2019 is £11.525m, a variance of £0.025m from the delivery plan. This is due to some minor revisions to planned timescales but there are currently no known significant variances to the delivery plan. </w:t>
      </w:r>
    </w:p>
    <w:p w14:paraId="495CC280" w14:textId="77777777" w:rsidR="00AC0AC0" w:rsidRPr="00EF01DC" w:rsidRDefault="00D823E4" w:rsidP="00AC0AC0">
      <w:pPr>
        <w:pStyle w:val="ListParagraph"/>
        <w:ind w:left="0"/>
        <w:jc w:val="both"/>
        <w:rPr>
          <w:rFonts w:ascii="Arial" w:hAnsi="Arial" w:cs="Arial"/>
          <w:color w:val="FF0000"/>
          <w:sz w:val="24"/>
          <w:szCs w:val="24"/>
        </w:rPr>
      </w:pPr>
    </w:p>
    <w:p w14:paraId="069E8EA2" w14:textId="77777777" w:rsidR="00AC0AC0" w:rsidRPr="00EF01DC" w:rsidRDefault="002D0783" w:rsidP="00AC0AC0">
      <w:pPr>
        <w:pStyle w:val="ListParagraph"/>
        <w:ind w:left="0"/>
        <w:jc w:val="both"/>
        <w:rPr>
          <w:rFonts w:ascii="Arial" w:hAnsi="Arial" w:cs="Arial"/>
          <w:b/>
          <w:sz w:val="24"/>
          <w:szCs w:val="24"/>
        </w:rPr>
      </w:pPr>
      <w:r w:rsidRPr="00EF01DC">
        <w:rPr>
          <w:rFonts w:ascii="Arial" w:hAnsi="Arial" w:cs="Arial"/>
          <w:b/>
          <w:sz w:val="24"/>
          <w:szCs w:val="24"/>
        </w:rPr>
        <w:t xml:space="preserve">Condition </w:t>
      </w:r>
    </w:p>
    <w:p w14:paraId="0BD28012" w14:textId="77777777" w:rsidR="00AC0AC0" w:rsidRPr="00EF01DC" w:rsidRDefault="002D0783" w:rsidP="00AC0AC0">
      <w:pPr>
        <w:jc w:val="both"/>
        <w:rPr>
          <w:rFonts w:ascii="Arial" w:hAnsi="Arial" w:cs="Arial"/>
          <w:sz w:val="24"/>
          <w:szCs w:val="24"/>
        </w:rPr>
      </w:pPr>
      <w:r w:rsidRPr="00EF01DC">
        <w:rPr>
          <w:rFonts w:ascii="Arial" w:hAnsi="Arial" w:cs="Arial"/>
          <w:sz w:val="24"/>
          <w:szCs w:val="24"/>
        </w:rPr>
        <w:t xml:space="preserve">The </w:t>
      </w:r>
      <w:r>
        <w:rPr>
          <w:rFonts w:ascii="Arial" w:hAnsi="Arial" w:cs="Arial"/>
          <w:sz w:val="24"/>
          <w:szCs w:val="24"/>
        </w:rPr>
        <w:t>c</w:t>
      </w:r>
      <w:r w:rsidRPr="00EF01DC">
        <w:rPr>
          <w:rFonts w:ascii="Arial" w:hAnsi="Arial" w:cs="Arial"/>
          <w:sz w:val="24"/>
          <w:szCs w:val="24"/>
        </w:rPr>
        <w:t xml:space="preserve">ondition </w:t>
      </w:r>
      <w:r>
        <w:rPr>
          <w:rFonts w:ascii="Arial" w:hAnsi="Arial" w:cs="Arial"/>
          <w:sz w:val="24"/>
          <w:szCs w:val="24"/>
        </w:rPr>
        <w:t>p</w:t>
      </w:r>
      <w:r w:rsidRPr="00EF01DC">
        <w:rPr>
          <w:rFonts w:ascii="Arial" w:hAnsi="Arial" w:cs="Arial"/>
          <w:sz w:val="24"/>
          <w:szCs w:val="24"/>
        </w:rPr>
        <w:t xml:space="preserve">rogramme delivers a variety of grant funded works to address priority condition issues at school buildings. The works are usually undertaken over the summer to minimise disruption and includes works to replace boilers, flat roofs, windows, electrical wiring, plus legionella and asbestos </w:t>
      </w:r>
      <w:proofErr w:type="spellStart"/>
      <w:r w:rsidRPr="00EF01DC">
        <w:rPr>
          <w:rFonts w:ascii="Arial" w:hAnsi="Arial" w:cs="Arial"/>
          <w:sz w:val="24"/>
          <w:szCs w:val="24"/>
        </w:rPr>
        <w:t>remedials</w:t>
      </w:r>
      <w:proofErr w:type="spellEnd"/>
      <w:r w:rsidRPr="00EF01DC">
        <w:rPr>
          <w:rFonts w:ascii="Arial" w:hAnsi="Arial" w:cs="Arial"/>
          <w:sz w:val="24"/>
          <w:szCs w:val="24"/>
        </w:rPr>
        <w:t>.</w:t>
      </w:r>
    </w:p>
    <w:p w14:paraId="2587F441" w14:textId="69681F9B" w:rsidR="00AC0AC0" w:rsidRPr="00EF01DC" w:rsidRDefault="002D0783" w:rsidP="00AC0AC0">
      <w:pPr>
        <w:jc w:val="both"/>
        <w:rPr>
          <w:rFonts w:ascii="Arial" w:hAnsi="Arial" w:cs="Arial"/>
          <w:sz w:val="24"/>
          <w:szCs w:val="24"/>
        </w:rPr>
      </w:pPr>
      <w:r w:rsidRPr="00EF01DC">
        <w:rPr>
          <w:rFonts w:ascii="Arial" w:hAnsi="Arial" w:cs="Arial"/>
          <w:sz w:val="24"/>
          <w:szCs w:val="24"/>
        </w:rPr>
        <w:t xml:space="preserve">The delivery plan for 2019/20 is £12.001m and will see the financial completion of 116 projects delivered in previous years and the start of a new programme </w:t>
      </w:r>
      <w:r w:rsidR="00A50588">
        <w:rPr>
          <w:rFonts w:ascii="Arial" w:hAnsi="Arial" w:cs="Arial"/>
          <w:sz w:val="24"/>
          <w:szCs w:val="24"/>
        </w:rPr>
        <w:t xml:space="preserve">of </w:t>
      </w:r>
      <w:r w:rsidRPr="00EF01DC">
        <w:rPr>
          <w:rFonts w:ascii="Arial" w:hAnsi="Arial" w:cs="Arial"/>
          <w:sz w:val="24"/>
          <w:szCs w:val="24"/>
        </w:rPr>
        <w:t>48 projects approved by cabinet in March of this year. A further 25 projects commencing last year will continue to be delivered into 2019/20.</w:t>
      </w:r>
    </w:p>
    <w:p w14:paraId="6BB2208D" w14:textId="77777777" w:rsidR="00AC0AC0" w:rsidRPr="00EF01DC" w:rsidRDefault="002D0783" w:rsidP="00AC0AC0">
      <w:pPr>
        <w:jc w:val="both"/>
        <w:rPr>
          <w:rFonts w:ascii="Arial" w:hAnsi="Arial" w:cs="Arial"/>
          <w:sz w:val="24"/>
          <w:szCs w:val="24"/>
        </w:rPr>
      </w:pPr>
      <w:r w:rsidRPr="00EF01DC">
        <w:rPr>
          <w:rFonts w:ascii="Arial" w:hAnsi="Arial" w:cs="Arial"/>
          <w:sz w:val="24"/>
          <w:szCs w:val="24"/>
        </w:rPr>
        <w:t>The current forecast at September 2019 is £11.702m, a net slipped delivery variance of £0.299m. The forecast variance to the delivery plan is made of £2.088m forecast slipped delivery, £0.242m of underspend partially offset by £2.031m of earlier than profiled delivery.</w:t>
      </w:r>
    </w:p>
    <w:p w14:paraId="2B97B13E" w14:textId="77777777" w:rsidR="00AC0AC0" w:rsidRDefault="002D0783" w:rsidP="00AC0AC0">
      <w:pPr>
        <w:jc w:val="both"/>
        <w:rPr>
          <w:rFonts w:ascii="Arial" w:hAnsi="Arial" w:cs="Arial"/>
          <w:sz w:val="24"/>
          <w:szCs w:val="24"/>
        </w:rPr>
      </w:pPr>
      <w:r w:rsidRPr="00EF01DC">
        <w:rPr>
          <w:rFonts w:ascii="Arial" w:hAnsi="Arial" w:cs="Arial"/>
          <w:sz w:val="24"/>
          <w:szCs w:val="24"/>
        </w:rPr>
        <w:t xml:space="preserve">The forecast slipped delivery within the </w:t>
      </w:r>
      <w:r>
        <w:rPr>
          <w:rFonts w:ascii="Arial" w:hAnsi="Arial" w:cs="Arial"/>
          <w:sz w:val="24"/>
          <w:szCs w:val="24"/>
        </w:rPr>
        <w:t>c</w:t>
      </w:r>
      <w:r w:rsidRPr="00EF01DC">
        <w:rPr>
          <w:rFonts w:ascii="Arial" w:hAnsi="Arial" w:cs="Arial"/>
          <w:sz w:val="24"/>
          <w:szCs w:val="24"/>
        </w:rPr>
        <w:t xml:space="preserve">ondition </w:t>
      </w:r>
      <w:r>
        <w:rPr>
          <w:rFonts w:ascii="Arial" w:hAnsi="Arial" w:cs="Arial"/>
          <w:sz w:val="24"/>
          <w:szCs w:val="24"/>
        </w:rPr>
        <w:t>p</w:t>
      </w:r>
      <w:r w:rsidRPr="00EF01DC">
        <w:rPr>
          <w:rFonts w:ascii="Arial" w:hAnsi="Arial" w:cs="Arial"/>
          <w:sz w:val="24"/>
          <w:szCs w:val="24"/>
        </w:rPr>
        <w:t xml:space="preserve">rogramme is due to a number of projects of a complex nature or of an emerging increase in scope which have necessitated deferral until next summer. The additional delivery forecast refers to a number of projects that have accelerated on the original delivery plan over the summer but mainly concerns the </w:t>
      </w:r>
      <w:proofErr w:type="spellStart"/>
      <w:r w:rsidRPr="00EF01DC">
        <w:rPr>
          <w:rFonts w:ascii="Arial" w:hAnsi="Arial" w:cs="Arial"/>
          <w:sz w:val="24"/>
          <w:szCs w:val="24"/>
        </w:rPr>
        <w:t>Rhyddings</w:t>
      </w:r>
      <w:proofErr w:type="spellEnd"/>
      <w:r w:rsidRPr="00EF01DC">
        <w:rPr>
          <w:rFonts w:ascii="Arial" w:hAnsi="Arial" w:cs="Arial"/>
          <w:sz w:val="24"/>
          <w:szCs w:val="24"/>
        </w:rPr>
        <w:t xml:space="preserve"> High School demolition and rebuild project which had additional budget approved in early August and will draw on future year budgets.  </w:t>
      </w:r>
    </w:p>
    <w:p w14:paraId="75776047" w14:textId="77777777" w:rsidR="000263BA" w:rsidRDefault="00D823E4" w:rsidP="00AC0AC0">
      <w:pPr>
        <w:jc w:val="both"/>
        <w:rPr>
          <w:rFonts w:ascii="Arial" w:hAnsi="Arial" w:cs="Arial"/>
          <w:sz w:val="24"/>
          <w:szCs w:val="24"/>
        </w:rPr>
      </w:pPr>
    </w:p>
    <w:p w14:paraId="7FB56BF1" w14:textId="77777777" w:rsidR="000263BA" w:rsidRPr="00EF01DC" w:rsidRDefault="00D823E4" w:rsidP="00AC0AC0">
      <w:pPr>
        <w:jc w:val="both"/>
        <w:rPr>
          <w:rFonts w:ascii="Arial" w:hAnsi="Arial" w:cs="Arial"/>
          <w:sz w:val="24"/>
          <w:szCs w:val="24"/>
        </w:rPr>
      </w:pPr>
    </w:p>
    <w:p w14:paraId="6DFAE8F8" w14:textId="77777777" w:rsidR="00AC0AC0" w:rsidRPr="00EF01DC" w:rsidRDefault="00D823E4" w:rsidP="00AC0AC0">
      <w:pPr>
        <w:jc w:val="both"/>
        <w:rPr>
          <w:rFonts w:ascii="Arial" w:hAnsi="Arial" w:cs="Arial"/>
          <w:b/>
          <w:sz w:val="24"/>
          <w:szCs w:val="24"/>
        </w:rPr>
      </w:pPr>
    </w:p>
    <w:p w14:paraId="1242EFF2" w14:textId="77777777" w:rsidR="00AC0AC0" w:rsidRPr="00EF01DC" w:rsidRDefault="002D0783" w:rsidP="00AC0AC0">
      <w:pPr>
        <w:rPr>
          <w:rFonts w:ascii="Arial" w:hAnsi="Arial" w:cs="Arial"/>
          <w:b/>
          <w:sz w:val="24"/>
          <w:szCs w:val="24"/>
        </w:rPr>
      </w:pPr>
      <w:proofErr w:type="spellStart"/>
      <w:r w:rsidRPr="00EF01DC">
        <w:rPr>
          <w:rFonts w:ascii="Arial" w:hAnsi="Arial" w:cs="Arial"/>
          <w:b/>
          <w:sz w:val="24"/>
          <w:szCs w:val="24"/>
        </w:rPr>
        <w:lastRenderedPageBreak/>
        <w:t>Childrens</w:t>
      </w:r>
      <w:proofErr w:type="spellEnd"/>
      <w:r w:rsidRPr="00EF01DC">
        <w:rPr>
          <w:rFonts w:ascii="Arial" w:hAnsi="Arial" w:cs="Arial"/>
          <w:b/>
          <w:sz w:val="24"/>
          <w:szCs w:val="24"/>
        </w:rPr>
        <w:t xml:space="preserve"> and Young People (CYP)</w:t>
      </w:r>
    </w:p>
    <w:p w14:paraId="2CFBD807" w14:textId="77777777" w:rsidR="00AC0AC0" w:rsidRPr="00EF01DC" w:rsidRDefault="002D0783" w:rsidP="00EF01DC">
      <w:pPr>
        <w:jc w:val="both"/>
        <w:rPr>
          <w:rFonts w:ascii="Arial" w:hAnsi="Arial" w:cs="Arial"/>
          <w:bCs/>
          <w:sz w:val="24"/>
          <w:szCs w:val="24"/>
        </w:rPr>
      </w:pPr>
      <w:r w:rsidRPr="00EF01DC">
        <w:rPr>
          <w:rFonts w:ascii="Arial" w:hAnsi="Arial" w:cs="Arial"/>
          <w:b/>
          <w:sz w:val="24"/>
          <w:szCs w:val="24"/>
        </w:rPr>
        <w:t xml:space="preserve">The CYP </w:t>
      </w:r>
      <w:r>
        <w:rPr>
          <w:rFonts w:ascii="Arial" w:hAnsi="Arial" w:cs="Arial"/>
          <w:b/>
          <w:sz w:val="24"/>
          <w:szCs w:val="24"/>
        </w:rPr>
        <w:t>c</w:t>
      </w:r>
      <w:r w:rsidRPr="00EF01DC">
        <w:rPr>
          <w:rFonts w:ascii="Arial" w:hAnsi="Arial" w:cs="Arial"/>
          <w:b/>
          <w:sz w:val="24"/>
          <w:szCs w:val="24"/>
        </w:rPr>
        <w:t xml:space="preserve">apital </w:t>
      </w:r>
      <w:r>
        <w:rPr>
          <w:rFonts w:ascii="Arial" w:hAnsi="Arial" w:cs="Arial"/>
          <w:b/>
          <w:sz w:val="24"/>
          <w:szCs w:val="24"/>
        </w:rPr>
        <w:t>p</w:t>
      </w:r>
      <w:r w:rsidRPr="00EF01DC">
        <w:rPr>
          <w:rFonts w:ascii="Arial" w:hAnsi="Arial" w:cs="Arial"/>
          <w:b/>
          <w:sz w:val="24"/>
          <w:szCs w:val="24"/>
        </w:rPr>
        <w:t xml:space="preserve">rogramme has a 2019/20 delivery plan of £0.061m. The delivery plan originally had 7 schemes to be worked on this year. The current forecast outturn is £0.531 at a variance of £0.470m over the delivery plan.  </w:t>
      </w:r>
    </w:p>
    <w:p w14:paraId="549B5876" w14:textId="77777777" w:rsidR="00AC0AC0" w:rsidRPr="00EF01DC" w:rsidRDefault="002D0783" w:rsidP="00EF01DC">
      <w:pPr>
        <w:jc w:val="both"/>
        <w:rPr>
          <w:rFonts w:ascii="Arial" w:hAnsi="Arial" w:cs="Arial"/>
          <w:bCs/>
          <w:sz w:val="24"/>
          <w:szCs w:val="24"/>
        </w:rPr>
      </w:pPr>
      <w:r w:rsidRPr="00EF01DC">
        <w:rPr>
          <w:rFonts w:ascii="Arial" w:hAnsi="Arial" w:cs="Arial"/>
          <w:bCs/>
          <w:sz w:val="24"/>
          <w:szCs w:val="24"/>
        </w:rPr>
        <w:t xml:space="preserve">The delivery programme includes some final expenditure on prior year schemes including the </w:t>
      </w:r>
      <w:r>
        <w:rPr>
          <w:rFonts w:ascii="Arial" w:hAnsi="Arial" w:cs="Arial"/>
          <w:bCs/>
          <w:sz w:val="24"/>
          <w:szCs w:val="24"/>
        </w:rPr>
        <w:t>c</w:t>
      </w:r>
      <w:r w:rsidRPr="00EF01DC">
        <w:rPr>
          <w:rFonts w:ascii="Arial" w:hAnsi="Arial" w:cs="Arial"/>
          <w:bCs/>
          <w:sz w:val="24"/>
          <w:szCs w:val="24"/>
        </w:rPr>
        <w:t xml:space="preserve">omplex </w:t>
      </w:r>
      <w:r>
        <w:rPr>
          <w:rFonts w:ascii="Arial" w:hAnsi="Arial" w:cs="Arial"/>
          <w:bCs/>
          <w:sz w:val="24"/>
          <w:szCs w:val="24"/>
        </w:rPr>
        <w:t>p</w:t>
      </w:r>
      <w:r w:rsidRPr="00EF01DC">
        <w:rPr>
          <w:rFonts w:ascii="Arial" w:hAnsi="Arial" w:cs="Arial"/>
          <w:bCs/>
          <w:sz w:val="24"/>
          <w:szCs w:val="24"/>
        </w:rPr>
        <w:t>lacement home for looked after children and</w:t>
      </w:r>
      <w:r>
        <w:rPr>
          <w:rFonts w:ascii="Arial" w:hAnsi="Arial" w:cs="Arial"/>
          <w:bCs/>
          <w:sz w:val="24"/>
          <w:szCs w:val="24"/>
        </w:rPr>
        <w:t xml:space="preserve"> an</w:t>
      </w:r>
      <w:r w:rsidRPr="00EF01DC">
        <w:rPr>
          <w:rFonts w:ascii="Arial" w:hAnsi="Arial" w:cs="Arial"/>
          <w:bCs/>
          <w:sz w:val="24"/>
          <w:szCs w:val="24"/>
        </w:rPr>
        <w:t xml:space="preserve"> adolescent </w:t>
      </w:r>
      <w:r>
        <w:rPr>
          <w:rFonts w:ascii="Arial" w:hAnsi="Arial" w:cs="Arial"/>
          <w:bCs/>
          <w:sz w:val="24"/>
          <w:szCs w:val="24"/>
        </w:rPr>
        <w:t>s</w:t>
      </w:r>
      <w:r w:rsidRPr="00EF01DC">
        <w:rPr>
          <w:rFonts w:ascii="Arial" w:hAnsi="Arial" w:cs="Arial"/>
          <w:bCs/>
          <w:sz w:val="24"/>
          <w:szCs w:val="24"/>
        </w:rPr>
        <w:t xml:space="preserve">upport </w:t>
      </w:r>
      <w:r>
        <w:rPr>
          <w:rFonts w:ascii="Arial" w:hAnsi="Arial" w:cs="Arial"/>
          <w:bCs/>
          <w:sz w:val="24"/>
          <w:szCs w:val="24"/>
        </w:rPr>
        <w:t>u</w:t>
      </w:r>
      <w:r w:rsidRPr="00EF01DC">
        <w:rPr>
          <w:rFonts w:ascii="Arial" w:hAnsi="Arial" w:cs="Arial"/>
          <w:bCs/>
          <w:sz w:val="24"/>
          <w:szCs w:val="24"/>
        </w:rPr>
        <w:t xml:space="preserve">nit which were completed last year.  Also included in the delivery plan was the refurbishment of a </w:t>
      </w:r>
      <w:r>
        <w:rPr>
          <w:rFonts w:ascii="Arial" w:hAnsi="Arial" w:cs="Arial"/>
          <w:bCs/>
          <w:sz w:val="24"/>
          <w:szCs w:val="24"/>
        </w:rPr>
        <w:t>c</w:t>
      </w:r>
      <w:r w:rsidRPr="00EF01DC">
        <w:rPr>
          <w:rFonts w:ascii="Arial" w:hAnsi="Arial" w:cs="Arial"/>
          <w:bCs/>
          <w:sz w:val="24"/>
          <w:szCs w:val="24"/>
        </w:rPr>
        <w:t xml:space="preserve">risis </w:t>
      </w:r>
      <w:r>
        <w:rPr>
          <w:rFonts w:ascii="Arial" w:hAnsi="Arial" w:cs="Arial"/>
          <w:bCs/>
          <w:sz w:val="24"/>
          <w:szCs w:val="24"/>
        </w:rPr>
        <w:t>h</w:t>
      </w:r>
      <w:r w:rsidRPr="00EF01DC">
        <w:rPr>
          <w:rFonts w:ascii="Arial" w:hAnsi="Arial" w:cs="Arial"/>
          <w:bCs/>
          <w:sz w:val="24"/>
          <w:szCs w:val="24"/>
        </w:rPr>
        <w:t xml:space="preserve">ome. This project has now been deferred while an alternative location better suited is identified which accounts for £0.011m of slipped delivery variance against the delivery plan. </w:t>
      </w:r>
    </w:p>
    <w:p w14:paraId="669D917D" w14:textId="77777777" w:rsidR="00AC0AC0" w:rsidRDefault="002D0783">
      <w:pPr>
        <w:jc w:val="both"/>
        <w:rPr>
          <w:rFonts w:ascii="Arial" w:hAnsi="Arial" w:cs="Arial"/>
          <w:sz w:val="24"/>
          <w:szCs w:val="24"/>
        </w:rPr>
      </w:pPr>
      <w:r w:rsidRPr="00EF01DC">
        <w:rPr>
          <w:rFonts w:ascii="Arial" w:hAnsi="Arial" w:cs="Arial"/>
          <w:sz w:val="24"/>
          <w:szCs w:val="24"/>
        </w:rPr>
        <w:t xml:space="preserve">The remaining variance of £0.480m on the delivery plan refers to additional delivery currently forecast on the project approved by cabinet in May for a new </w:t>
      </w:r>
      <w:r>
        <w:rPr>
          <w:rFonts w:ascii="Arial" w:hAnsi="Arial" w:cs="Arial"/>
          <w:sz w:val="24"/>
          <w:szCs w:val="24"/>
        </w:rPr>
        <w:t>o</w:t>
      </w:r>
      <w:r w:rsidRPr="00EF01DC">
        <w:rPr>
          <w:rFonts w:ascii="Arial" w:hAnsi="Arial" w:cs="Arial"/>
          <w:sz w:val="24"/>
          <w:szCs w:val="24"/>
        </w:rPr>
        <w:t xml:space="preserve">vernight </w:t>
      </w:r>
      <w:r>
        <w:rPr>
          <w:rFonts w:ascii="Arial" w:hAnsi="Arial" w:cs="Arial"/>
          <w:sz w:val="24"/>
          <w:szCs w:val="24"/>
        </w:rPr>
        <w:t>s</w:t>
      </w:r>
      <w:r w:rsidRPr="00EF01DC">
        <w:rPr>
          <w:rFonts w:ascii="Arial" w:hAnsi="Arial" w:cs="Arial"/>
          <w:sz w:val="24"/>
          <w:szCs w:val="24"/>
        </w:rPr>
        <w:t xml:space="preserve">hort </w:t>
      </w:r>
      <w:r>
        <w:rPr>
          <w:rFonts w:ascii="Arial" w:hAnsi="Arial" w:cs="Arial"/>
          <w:sz w:val="24"/>
          <w:szCs w:val="24"/>
        </w:rPr>
        <w:t>b</w:t>
      </w:r>
      <w:r w:rsidRPr="00EF01DC">
        <w:rPr>
          <w:rFonts w:ascii="Arial" w:hAnsi="Arial" w:cs="Arial"/>
          <w:sz w:val="24"/>
          <w:szCs w:val="24"/>
        </w:rPr>
        <w:t xml:space="preserve">reak </w:t>
      </w:r>
      <w:r>
        <w:rPr>
          <w:rFonts w:ascii="Arial" w:hAnsi="Arial" w:cs="Arial"/>
          <w:sz w:val="24"/>
          <w:szCs w:val="24"/>
        </w:rPr>
        <w:t>u</w:t>
      </w:r>
      <w:r w:rsidRPr="00EF01DC">
        <w:rPr>
          <w:rFonts w:ascii="Arial" w:hAnsi="Arial" w:cs="Arial"/>
          <w:sz w:val="24"/>
          <w:szCs w:val="24"/>
        </w:rPr>
        <w:t xml:space="preserve">nit on the former North </w:t>
      </w:r>
      <w:proofErr w:type="spellStart"/>
      <w:r w:rsidRPr="00EF01DC">
        <w:rPr>
          <w:rFonts w:ascii="Arial" w:hAnsi="Arial" w:cs="Arial"/>
          <w:sz w:val="24"/>
          <w:szCs w:val="24"/>
        </w:rPr>
        <w:t>Cliffe</w:t>
      </w:r>
      <w:proofErr w:type="spellEnd"/>
      <w:r w:rsidRPr="00EF01DC">
        <w:rPr>
          <w:rFonts w:ascii="Arial" w:hAnsi="Arial" w:cs="Arial"/>
          <w:sz w:val="24"/>
          <w:szCs w:val="24"/>
        </w:rPr>
        <w:t xml:space="preserve"> school site in Great Harwood. The approval allowed the project to use prior year unallocated funds not included in the 2019/20 delivery programme. The project is part of a strategy previously approved to increase the quality of accommodation and reduce capacity and associated costs, in response to the introduction of individualised budgets for parents/carers of children with disabilities. There is a commitment to establish three new overnight residential units in accessible locations across the </w:t>
      </w:r>
      <w:r>
        <w:rPr>
          <w:rFonts w:ascii="Arial" w:hAnsi="Arial" w:cs="Arial"/>
          <w:sz w:val="24"/>
          <w:szCs w:val="24"/>
        </w:rPr>
        <w:t>c</w:t>
      </w:r>
      <w:r w:rsidRPr="00EF01DC">
        <w:rPr>
          <w:rFonts w:ascii="Arial" w:hAnsi="Arial" w:cs="Arial"/>
          <w:sz w:val="24"/>
          <w:szCs w:val="24"/>
        </w:rPr>
        <w:t xml:space="preserve">ounty over a phased period and this is the second such unit.  Demolition of the current site is required and ecology surveys and initial design work has commenced. </w:t>
      </w:r>
    </w:p>
    <w:p w14:paraId="3D2BE37F" w14:textId="77777777" w:rsidR="00AC0AC0" w:rsidRPr="00EF01DC" w:rsidRDefault="002D0783" w:rsidP="00EF01DC">
      <w:pPr>
        <w:jc w:val="both"/>
        <w:rPr>
          <w:rFonts w:ascii="Arial" w:hAnsi="Arial" w:cs="Arial"/>
          <w:b/>
          <w:sz w:val="24"/>
          <w:szCs w:val="24"/>
        </w:rPr>
      </w:pPr>
      <w:r w:rsidRPr="00EF01DC">
        <w:rPr>
          <w:rFonts w:ascii="Arial" w:hAnsi="Arial" w:cs="Arial"/>
          <w:b/>
          <w:sz w:val="24"/>
          <w:szCs w:val="24"/>
        </w:rPr>
        <w:t xml:space="preserve">Highways </w:t>
      </w:r>
    </w:p>
    <w:p w14:paraId="57C3548E" w14:textId="77777777" w:rsidR="00AC0AC0" w:rsidRPr="00EF01DC" w:rsidRDefault="002D0783" w:rsidP="00EF01DC">
      <w:pPr>
        <w:jc w:val="both"/>
        <w:rPr>
          <w:rFonts w:ascii="Arial" w:hAnsi="Arial" w:cs="Arial"/>
          <w:sz w:val="24"/>
          <w:szCs w:val="24"/>
        </w:rPr>
      </w:pPr>
      <w:r w:rsidRPr="00EF01DC">
        <w:rPr>
          <w:rFonts w:ascii="Arial" w:hAnsi="Arial" w:cs="Arial"/>
          <w:b/>
          <w:bCs/>
          <w:sz w:val="24"/>
          <w:szCs w:val="24"/>
        </w:rPr>
        <w:t xml:space="preserve">The </w:t>
      </w:r>
      <w:r>
        <w:rPr>
          <w:rFonts w:ascii="Arial" w:hAnsi="Arial" w:cs="Arial"/>
          <w:b/>
          <w:bCs/>
          <w:sz w:val="24"/>
          <w:szCs w:val="24"/>
        </w:rPr>
        <w:t>h</w:t>
      </w:r>
      <w:r w:rsidRPr="00EF01DC">
        <w:rPr>
          <w:rFonts w:ascii="Arial" w:hAnsi="Arial" w:cs="Arial"/>
          <w:b/>
          <w:bCs/>
          <w:sz w:val="24"/>
          <w:szCs w:val="24"/>
        </w:rPr>
        <w:t xml:space="preserve">ighways </w:t>
      </w:r>
      <w:r>
        <w:rPr>
          <w:rFonts w:ascii="Arial" w:hAnsi="Arial" w:cs="Arial"/>
          <w:b/>
          <w:bCs/>
          <w:sz w:val="24"/>
          <w:szCs w:val="24"/>
        </w:rPr>
        <w:t>c</w:t>
      </w:r>
      <w:r w:rsidRPr="00EF01DC">
        <w:rPr>
          <w:rFonts w:ascii="Arial" w:hAnsi="Arial" w:cs="Arial"/>
          <w:b/>
          <w:bCs/>
          <w:sz w:val="24"/>
          <w:szCs w:val="24"/>
        </w:rPr>
        <w:t xml:space="preserve">apital </w:t>
      </w:r>
      <w:r>
        <w:rPr>
          <w:rFonts w:ascii="Arial" w:hAnsi="Arial" w:cs="Arial"/>
          <w:b/>
          <w:bCs/>
          <w:sz w:val="24"/>
          <w:szCs w:val="24"/>
        </w:rPr>
        <w:t>p</w:t>
      </w:r>
      <w:r w:rsidRPr="00EF01DC">
        <w:rPr>
          <w:rFonts w:ascii="Arial" w:hAnsi="Arial" w:cs="Arial"/>
          <w:b/>
          <w:bCs/>
          <w:sz w:val="24"/>
          <w:szCs w:val="24"/>
        </w:rPr>
        <w:t xml:space="preserve">rogramme has a 2019/20 delivery plan of £53.500m. The delivery plan originally had approximately 500 schemes to be worked on this year. The current forecast outturn is £54.299m at a variance of £0.799m over the delivery plan.  </w:t>
      </w:r>
    </w:p>
    <w:p w14:paraId="7B8FA81E"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A summary of the main programmes within the block is below</w:t>
      </w:r>
    </w:p>
    <w:p w14:paraId="5131939D" w14:textId="77777777" w:rsidR="00AC0AC0" w:rsidRPr="00EF01DC" w:rsidRDefault="002D0783" w:rsidP="00EF01DC">
      <w:pPr>
        <w:jc w:val="both"/>
        <w:rPr>
          <w:rFonts w:ascii="Arial" w:hAnsi="Arial" w:cs="Arial"/>
          <w:b/>
          <w:sz w:val="24"/>
          <w:szCs w:val="24"/>
        </w:rPr>
      </w:pPr>
      <w:r w:rsidRPr="00EF01DC">
        <w:rPr>
          <w:rFonts w:ascii="Arial" w:hAnsi="Arial" w:cs="Arial"/>
          <w:b/>
          <w:sz w:val="24"/>
          <w:szCs w:val="24"/>
        </w:rPr>
        <w:t>Vehicle Restraint Barriers</w:t>
      </w:r>
    </w:p>
    <w:p w14:paraId="75F8CCAB" w14:textId="77777777" w:rsidR="00AC0AC0" w:rsidRDefault="002D0783" w:rsidP="00EF01DC">
      <w:pPr>
        <w:jc w:val="both"/>
        <w:rPr>
          <w:rFonts w:ascii="Arial" w:hAnsi="Arial" w:cs="Arial"/>
          <w:sz w:val="24"/>
          <w:szCs w:val="24"/>
        </w:rPr>
      </w:pPr>
      <w:r w:rsidRPr="00EF01DC">
        <w:rPr>
          <w:rFonts w:ascii="Arial" w:hAnsi="Arial" w:cs="Arial"/>
          <w:sz w:val="24"/>
          <w:szCs w:val="24"/>
        </w:rPr>
        <w:t>The allocation for vehicle restraint barriers was not included in the delivery plan at June 2019 as there were no plans in place to spend it at that time.  It is now estimated that there will be spend of approximately £0.050m planning and reviewing the key risk routes.</w:t>
      </w:r>
    </w:p>
    <w:p w14:paraId="10E9EFB2" w14:textId="77777777" w:rsidR="00AC0AC0" w:rsidRPr="00EF01DC" w:rsidRDefault="002D0783" w:rsidP="00EF01DC">
      <w:pPr>
        <w:jc w:val="both"/>
        <w:rPr>
          <w:rFonts w:ascii="Arial" w:hAnsi="Arial" w:cs="Arial"/>
          <w:b/>
          <w:bCs/>
          <w:sz w:val="24"/>
          <w:szCs w:val="24"/>
        </w:rPr>
      </w:pPr>
      <w:r w:rsidRPr="00EF01DC">
        <w:rPr>
          <w:rFonts w:ascii="Arial" w:hAnsi="Arial" w:cs="Arial"/>
          <w:b/>
          <w:bCs/>
          <w:sz w:val="24"/>
          <w:szCs w:val="24"/>
        </w:rPr>
        <w:t>Structural Defects</w:t>
      </w:r>
    </w:p>
    <w:p w14:paraId="799D47F7" w14:textId="77777777" w:rsidR="00AC0AC0" w:rsidRPr="00EF01DC" w:rsidRDefault="002D0783" w:rsidP="00EF01DC">
      <w:pPr>
        <w:jc w:val="both"/>
        <w:rPr>
          <w:rFonts w:ascii="Arial" w:hAnsi="Arial" w:cs="Arial"/>
          <w:bCs/>
          <w:sz w:val="24"/>
          <w:szCs w:val="24"/>
        </w:rPr>
      </w:pPr>
      <w:r w:rsidRPr="00EF01DC">
        <w:rPr>
          <w:rFonts w:ascii="Arial" w:hAnsi="Arial" w:cs="Arial"/>
          <w:bCs/>
          <w:sz w:val="24"/>
          <w:szCs w:val="24"/>
        </w:rPr>
        <w:t xml:space="preserve">There has continued to be significant spend (£4.039m) fixing structural defects with an overspend forecast in the region of £3.000m based on the continuation of current activity levels.   </w:t>
      </w:r>
    </w:p>
    <w:p w14:paraId="21DED9CD" w14:textId="77777777" w:rsidR="00AC0AC0" w:rsidRPr="00EF01DC" w:rsidRDefault="002D0783" w:rsidP="00EF01DC">
      <w:pPr>
        <w:jc w:val="both"/>
        <w:rPr>
          <w:rFonts w:ascii="Arial" w:hAnsi="Arial" w:cs="Arial"/>
          <w:b/>
          <w:bCs/>
          <w:sz w:val="24"/>
          <w:szCs w:val="24"/>
        </w:rPr>
      </w:pPr>
      <w:r w:rsidRPr="00EF01DC">
        <w:rPr>
          <w:rFonts w:ascii="Arial" w:hAnsi="Arial" w:cs="Arial"/>
          <w:b/>
          <w:bCs/>
          <w:sz w:val="24"/>
          <w:szCs w:val="24"/>
        </w:rPr>
        <w:t xml:space="preserve">Provision of toilet facilities at </w:t>
      </w:r>
      <w:proofErr w:type="spellStart"/>
      <w:r w:rsidRPr="00EF01DC">
        <w:rPr>
          <w:rFonts w:ascii="Arial" w:hAnsi="Arial" w:cs="Arial"/>
          <w:b/>
          <w:bCs/>
          <w:sz w:val="24"/>
          <w:szCs w:val="24"/>
        </w:rPr>
        <w:t>Cuerden</w:t>
      </w:r>
      <w:proofErr w:type="spellEnd"/>
      <w:r w:rsidRPr="00EF01DC">
        <w:rPr>
          <w:rFonts w:ascii="Arial" w:hAnsi="Arial" w:cs="Arial"/>
          <w:b/>
          <w:bCs/>
          <w:sz w:val="24"/>
          <w:szCs w:val="24"/>
        </w:rPr>
        <w:t xml:space="preserve"> Mill</w:t>
      </w:r>
    </w:p>
    <w:p w14:paraId="7D5645BE" w14:textId="77777777" w:rsidR="00AC0AC0" w:rsidRPr="00EF01DC" w:rsidRDefault="002D0783" w:rsidP="00EF01DC">
      <w:pPr>
        <w:jc w:val="both"/>
        <w:rPr>
          <w:rFonts w:ascii="Arial" w:hAnsi="Arial" w:cs="Arial"/>
          <w:bCs/>
          <w:sz w:val="24"/>
          <w:szCs w:val="24"/>
        </w:rPr>
      </w:pPr>
      <w:r w:rsidRPr="00EF01DC">
        <w:rPr>
          <w:rFonts w:ascii="Arial" w:hAnsi="Arial" w:cs="Arial"/>
          <w:bCs/>
          <w:sz w:val="24"/>
          <w:szCs w:val="24"/>
        </w:rPr>
        <w:t xml:space="preserve">Preparatory works need to be completed prior to the start of this project.  It is now estimated that works will commence in 2020/21 resulting in slippage of £0.565m. </w:t>
      </w:r>
    </w:p>
    <w:p w14:paraId="71BE73AB" w14:textId="77777777" w:rsidR="00AC0AC0" w:rsidRPr="00EF01DC" w:rsidRDefault="002D0783" w:rsidP="00EF01DC">
      <w:pPr>
        <w:jc w:val="both"/>
        <w:rPr>
          <w:rFonts w:ascii="Arial" w:hAnsi="Arial" w:cs="Arial"/>
          <w:b/>
          <w:bCs/>
          <w:sz w:val="24"/>
          <w:szCs w:val="24"/>
        </w:rPr>
      </w:pPr>
      <w:r w:rsidRPr="00EF01DC">
        <w:rPr>
          <w:rFonts w:ascii="Arial" w:hAnsi="Arial" w:cs="Arial"/>
          <w:b/>
          <w:bCs/>
          <w:sz w:val="24"/>
          <w:szCs w:val="24"/>
        </w:rPr>
        <w:lastRenderedPageBreak/>
        <w:t>Bridges</w:t>
      </w:r>
    </w:p>
    <w:p w14:paraId="32686BD2" w14:textId="77777777" w:rsidR="00AC0AC0" w:rsidRPr="00EF01DC" w:rsidRDefault="002D0783" w:rsidP="00EF01DC">
      <w:pPr>
        <w:jc w:val="both"/>
        <w:rPr>
          <w:rFonts w:ascii="Arial" w:hAnsi="Arial" w:cs="Arial"/>
          <w:sz w:val="24"/>
          <w:szCs w:val="24"/>
        </w:rPr>
      </w:pPr>
      <w:r w:rsidRPr="00EF01DC">
        <w:rPr>
          <w:rFonts w:ascii="Arial" w:hAnsi="Arial" w:cs="Arial"/>
          <w:bCs/>
          <w:sz w:val="24"/>
          <w:szCs w:val="24"/>
        </w:rPr>
        <w:t xml:space="preserve">Forecast slippage of -£0.686m due to delays in a handful of 2019/20 schemes starting.  Network Rail have yet to commence works on </w:t>
      </w:r>
      <w:r w:rsidRPr="00EF01DC">
        <w:rPr>
          <w:rFonts w:ascii="Arial" w:hAnsi="Arial" w:cs="Arial"/>
          <w:sz w:val="24"/>
          <w:szCs w:val="24"/>
        </w:rPr>
        <w:t xml:space="preserve">Highbury Road PBI and Meadow Lane.  It is unlikely that work at </w:t>
      </w:r>
      <w:proofErr w:type="spellStart"/>
      <w:r w:rsidRPr="00EF01DC">
        <w:rPr>
          <w:rFonts w:ascii="Arial" w:hAnsi="Arial" w:cs="Arial"/>
          <w:sz w:val="24"/>
          <w:szCs w:val="24"/>
        </w:rPr>
        <w:t>Arley</w:t>
      </w:r>
      <w:proofErr w:type="spellEnd"/>
      <w:r w:rsidRPr="00EF01DC">
        <w:rPr>
          <w:rFonts w:ascii="Arial" w:hAnsi="Arial" w:cs="Arial"/>
          <w:sz w:val="24"/>
          <w:szCs w:val="24"/>
        </w:rPr>
        <w:t xml:space="preserve"> Brook and </w:t>
      </w:r>
      <w:proofErr w:type="spellStart"/>
      <w:r w:rsidRPr="00EF01DC">
        <w:rPr>
          <w:rFonts w:ascii="Arial" w:hAnsi="Arial" w:cs="Arial"/>
          <w:sz w:val="24"/>
          <w:szCs w:val="24"/>
        </w:rPr>
        <w:t>Buckden</w:t>
      </w:r>
      <w:proofErr w:type="spellEnd"/>
      <w:r w:rsidRPr="00EF01DC">
        <w:rPr>
          <w:rFonts w:ascii="Arial" w:hAnsi="Arial" w:cs="Arial"/>
          <w:sz w:val="24"/>
          <w:szCs w:val="24"/>
        </w:rPr>
        <w:t xml:space="preserve"> Wood will be completed in 2019/20 due to issues with procurement. There is also slippage on the Bridges structural maintenance programme.</w:t>
      </w:r>
    </w:p>
    <w:p w14:paraId="6AFD2523" w14:textId="77777777" w:rsidR="00AC0AC0" w:rsidRPr="00EF01DC" w:rsidRDefault="002D0783" w:rsidP="00EF01DC">
      <w:pPr>
        <w:jc w:val="both"/>
        <w:rPr>
          <w:rFonts w:ascii="Arial" w:hAnsi="Arial" w:cs="Arial"/>
          <w:b/>
          <w:bCs/>
          <w:sz w:val="24"/>
          <w:szCs w:val="24"/>
        </w:rPr>
      </w:pPr>
      <w:r w:rsidRPr="00EF01DC">
        <w:rPr>
          <w:rFonts w:ascii="Arial" w:hAnsi="Arial" w:cs="Arial"/>
          <w:b/>
          <w:bCs/>
          <w:sz w:val="24"/>
          <w:szCs w:val="24"/>
        </w:rPr>
        <w:t>Street Lighting</w:t>
      </w:r>
    </w:p>
    <w:p w14:paraId="0C86A55B" w14:textId="77777777" w:rsidR="00AC0AC0" w:rsidRPr="00EF01DC" w:rsidRDefault="002D0783" w:rsidP="00EF01DC">
      <w:pPr>
        <w:jc w:val="both"/>
        <w:rPr>
          <w:rFonts w:ascii="Arial" w:hAnsi="Arial" w:cs="Arial"/>
          <w:bCs/>
          <w:sz w:val="24"/>
          <w:szCs w:val="24"/>
        </w:rPr>
      </w:pPr>
      <w:r w:rsidRPr="00EF01DC">
        <w:rPr>
          <w:rFonts w:ascii="Arial" w:hAnsi="Arial" w:cs="Arial"/>
          <w:bCs/>
          <w:sz w:val="24"/>
          <w:szCs w:val="24"/>
        </w:rPr>
        <w:t>The Salix LED replacement scheme is phased to deliver 70% of the scheme in 2019/20. Based on spend to date it is forecast that £1.000m will slip to 2020/21.  It is probable that there will be an underspend on this programme when all works are complete which is likely to be reported in 2020/21</w:t>
      </w:r>
    </w:p>
    <w:p w14:paraId="24824E6E" w14:textId="77777777" w:rsidR="00AC0AC0" w:rsidRPr="00EF01DC" w:rsidRDefault="002D0783" w:rsidP="00EF01DC">
      <w:pPr>
        <w:jc w:val="both"/>
        <w:rPr>
          <w:rFonts w:ascii="Arial" w:hAnsi="Arial" w:cs="Arial"/>
          <w:b/>
          <w:sz w:val="24"/>
          <w:szCs w:val="24"/>
        </w:rPr>
      </w:pPr>
      <w:r w:rsidRPr="00EF01DC">
        <w:rPr>
          <w:rFonts w:ascii="Arial" w:hAnsi="Arial" w:cs="Arial"/>
          <w:b/>
          <w:sz w:val="24"/>
          <w:szCs w:val="24"/>
        </w:rPr>
        <w:t>Energy Contract (prior years programme)</w:t>
      </w:r>
    </w:p>
    <w:p w14:paraId="3607988B" w14:textId="339DD014" w:rsidR="00AC0AC0" w:rsidRDefault="002D0783" w:rsidP="00EF01DC">
      <w:pPr>
        <w:jc w:val="both"/>
        <w:rPr>
          <w:rFonts w:ascii="Arial" w:hAnsi="Arial" w:cs="Arial"/>
          <w:sz w:val="24"/>
          <w:szCs w:val="24"/>
        </w:rPr>
      </w:pPr>
      <w:r w:rsidRPr="00EF01DC">
        <w:rPr>
          <w:rFonts w:ascii="Arial" w:hAnsi="Arial" w:cs="Arial"/>
          <w:sz w:val="24"/>
          <w:szCs w:val="24"/>
        </w:rPr>
        <w:t xml:space="preserve">This street lighting programme is now complete.  There is an under spend of £1.085m.  There have been discussions about a business case to use </w:t>
      </w:r>
      <w:proofErr w:type="gramStart"/>
      <w:r w:rsidRPr="00EF01DC">
        <w:rPr>
          <w:rFonts w:ascii="Arial" w:hAnsi="Arial" w:cs="Arial"/>
          <w:sz w:val="24"/>
          <w:szCs w:val="24"/>
        </w:rPr>
        <w:t>the underspend</w:t>
      </w:r>
      <w:proofErr w:type="gramEnd"/>
      <w:r w:rsidRPr="00EF01DC">
        <w:rPr>
          <w:rFonts w:ascii="Arial" w:hAnsi="Arial" w:cs="Arial"/>
          <w:sz w:val="24"/>
          <w:szCs w:val="24"/>
        </w:rPr>
        <w:t xml:space="preserve"> to increase the number of charging points. </w:t>
      </w:r>
    </w:p>
    <w:p w14:paraId="794349EA" w14:textId="4AB75E06" w:rsidR="00A50588" w:rsidRPr="00A50588" w:rsidRDefault="00A50588" w:rsidP="00EF01DC">
      <w:pPr>
        <w:jc w:val="both"/>
        <w:rPr>
          <w:rFonts w:ascii="Arial" w:hAnsi="Arial" w:cs="Arial"/>
          <w:b/>
          <w:sz w:val="24"/>
          <w:szCs w:val="24"/>
        </w:rPr>
      </w:pPr>
      <w:r>
        <w:rPr>
          <w:rFonts w:ascii="Arial" w:hAnsi="Arial" w:cs="Arial"/>
          <w:b/>
          <w:sz w:val="24"/>
          <w:szCs w:val="24"/>
        </w:rPr>
        <w:t>Highways Block Residual Risks</w:t>
      </w:r>
    </w:p>
    <w:p w14:paraId="5C73EA61" w14:textId="77777777" w:rsidR="00AC0AC0" w:rsidRPr="00EF01DC" w:rsidRDefault="002D0783" w:rsidP="00EF01DC">
      <w:pPr>
        <w:jc w:val="both"/>
        <w:rPr>
          <w:rFonts w:ascii="Arial" w:hAnsi="Arial" w:cs="Arial"/>
          <w:bCs/>
          <w:sz w:val="24"/>
          <w:szCs w:val="24"/>
        </w:rPr>
      </w:pPr>
      <w:r w:rsidRPr="00EF01DC">
        <w:rPr>
          <w:rFonts w:ascii="Arial" w:hAnsi="Arial" w:cs="Arial"/>
          <w:bCs/>
          <w:sz w:val="24"/>
          <w:szCs w:val="24"/>
        </w:rPr>
        <w:t>The current risks within the Highways block are-</w:t>
      </w:r>
    </w:p>
    <w:p w14:paraId="65F37BEE" w14:textId="77777777" w:rsidR="00AC0AC0" w:rsidRPr="00EF01DC" w:rsidRDefault="002D0783" w:rsidP="00EF01DC">
      <w:pPr>
        <w:jc w:val="both"/>
        <w:rPr>
          <w:rFonts w:ascii="Arial" w:hAnsi="Arial" w:cs="Arial"/>
          <w:bCs/>
          <w:sz w:val="24"/>
          <w:szCs w:val="24"/>
        </w:rPr>
      </w:pPr>
      <w:r w:rsidRPr="00EF01DC">
        <w:rPr>
          <w:rFonts w:ascii="Arial" w:hAnsi="Arial" w:cs="Arial"/>
          <w:bCs/>
          <w:sz w:val="24"/>
          <w:szCs w:val="24"/>
        </w:rPr>
        <w:t xml:space="preserve">Of the 38 2019/20 </w:t>
      </w:r>
      <w:r>
        <w:rPr>
          <w:rFonts w:ascii="Arial" w:hAnsi="Arial" w:cs="Arial"/>
          <w:bCs/>
          <w:sz w:val="24"/>
          <w:szCs w:val="24"/>
        </w:rPr>
        <w:t>d</w:t>
      </w:r>
      <w:r w:rsidRPr="00EF01DC">
        <w:rPr>
          <w:rFonts w:ascii="Arial" w:hAnsi="Arial" w:cs="Arial"/>
          <w:bCs/>
          <w:sz w:val="24"/>
          <w:szCs w:val="24"/>
        </w:rPr>
        <w:t xml:space="preserve">rainage </w:t>
      </w:r>
      <w:r>
        <w:rPr>
          <w:rFonts w:ascii="Arial" w:hAnsi="Arial" w:cs="Arial"/>
          <w:bCs/>
          <w:sz w:val="24"/>
          <w:szCs w:val="24"/>
        </w:rPr>
        <w:t>s</w:t>
      </w:r>
      <w:r w:rsidRPr="00EF01DC">
        <w:rPr>
          <w:rFonts w:ascii="Arial" w:hAnsi="Arial" w:cs="Arial"/>
          <w:bCs/>
          <w:sz w:val="24"/>
          <w:szCs w:val="24"/>
        </w:rPr>
        <w:t>chemes approximately half are still in the design phase which is likely to cause slippage into 2020/21</w:t>
      </w:r>
    </w:p>
    <w:p w14:paraId="48E63A7E" w14:textId="77777777" w:rsidR="00AC0AC0" w:rsidRPr="00EF01DC" w:rsidRDefault="002D0783" w:rsidP="00F327EF">
      <w:pPr>
        <w:jc w:val="both"/>
        <w:rPr>
          <w:rFonts w:ascii="Arial" w:hAnsi="Arial" w:cs="Arial"/>
          <w:sz w:val="24"/>
          <w:szCs w:val="24"/>
        </w:rPr>
      </w:pPr>
      <w:r w:rsidRPr="00EF01DC">
        <w:rPr>
          <w:rFonts w:ascii="Arial" w:hAnsi="Arial" w:cs="Arial"/>
          <w:sz w:val="24"/>
          <w:szCs w:val="24"/>
        </w:rPr>
        <w:t xml:space="preserve">Within the 2019/20 </w:t>
      </w:r>
      <w:r>
        <w:rPr>
          <w:rFonts w:ascii="Arial" w:hAnsi="Arial" w:cs="Arial"/>
          <w:sz w:val="24"/>
          <w:szCs w:val="24"/>
        </w:rPr>
        <w:t>r</w:t>
      </w:r>
      <w:r w:rsidRPr="00EF01DC">
        <w:rPr>
          <w:rFonts w:ascii="Arial" w:hAnsi="Arial" w:cs="Arial"/>
          <w:sz w:val="24"/>
          <w:szCs w:val="24"/>
        </w:rPr>
        <w:t xml:space="preserve">ural </w:t>
      </w:r>
      <w:r>
        <w:rPr>
          <w:rFonts w:ascii="Arial" w:hAnsi="Arial" w:cs="Arial"/>
          <w:sz w:val="24"/>
          <w:szCs w:val="24"/>
        </w:rPr>
        <w:t>u</w:t>
      </w:r>
      <w:r w:rsidRPr="00EF01DC">
        <w:rPr>
          <w:rFonts w:ascii="Arial" w:hAnsi="Arial" w:cs="Arial"/>
          <w:sz w:val="24"/>
          <w:szCs w:val="24"/>
        </w:rPr>
        <w:t>nclassified programme, a number of schemes in the east of the County have been completed under budget, there may be some residual costs still to come through but there is a potential for an underspend to occur.</w:t>
      </w:r>
    </w:p>
    <w:p w14:paraId="284D62D6" w14:textId="77777777" w:rsidR="00AC0AC0" w:rsidRPr="00277468" w:rsidRDefault="002D0783" w:rsidP="00EF01DC">
      <w:pPr>
        <w:jc w:val="both"/>
        <w:rPr>
          <w:rFonts w:ascii="Arial" w:hAnsi="Arial" w:cs="Arial"/>
          <w:sz w:val="24"/>
          <w:szCs w:val="24"/>
        </w:rPr>
      </w:pPr>
      <w:r w:rsidRPr="00EF01DC">
        <w:rPr>
          <w:rFonts w:ascii="Arial" w:hAnsi="Arial" w:cs="Arial"/>
          <w:b/>
          <w:bCs/>
          <w:sz w:val="24"/>
        </w:rPr>
        <w:t xml:space="preserve">Transport </w:t>
      </w:r>
    </w:p>
    <w:p w14:paraId="3BD57792" w14:textId="77777777" w:rsidR="00AC0AC0" w:rsidRPr="00EF01DC" w:rsidRDefault="002D0783" w:rsidP="00EF01DC">
      <w:pPr>
        <w:jc w:val="both"/>
        <w:rPr>
          <w:rFonts w:ascii="Arial" w:hAnsi="Arial" w:cs="Arial"/>
          <w:sz w:val="24"/>
        </w:rPr>
      </w:pPr>
      <w:r w:rsidRPr="00EF01DC">
        <w:rPr>
          <w:rFonts w:ascii="Arial" w:hAnsi="Arial" w:cs="Arial"/>
          <w:b/>
          <w:bCs/>
          <w:sz w:val="24"/>
        </w:rPr>
        <w:t xml:space="preserve">The </w:t>
      </w:r>
      <w:r>
        <w:rPr>
          <w:rFonts w:ascii="Arial" w:hAnsi="Arial" w:cs="Arial"/>
          <w:b/>
          <w:bCs/>
          <w:sz w:val="24"/>
        </w:rPr>
        <w:t>t</w:t>
      </w:r>
      <w:r w:rsidRPr="00EF01DC">
        <w:rPr>
          <w:rFonts w:ascii="Arial" w:hAnsi="Arial" w:cs="Arial"/>
          <w:b/>
          <w:bCs/>
          <w:sz w:val="24"/>
        </w:rPr>
        <w:t xml:space="preserve">ransport </w:t>
      </w:r>
      <w:r>
        <w:rPr>
          <w:rFonts w:ascii="Arial" w:hAnsi="Arial" w:cs="Arial"/>
          <w:b/>
          <w:bCs/>
          <w:sz w:val="24"/>
        </w:rPr>
        <w:t>c</w:t>
      </w:r>
      <w:r w:rsidRPr="00EF01DC">
        <w:rPr>
          <w:rFonts w:ascii="Arial" w:hAnsi="Arial" w:cs="Arial"/>
          <w:b/>
          <w:bCs/>
          <w:sz w:val="24"/>
        </w:rPr>
        <w:t xml:space="preserve">apital </w:t>
      </w:r>
      <w:r>
        <w:rPr>
          <w:rFonts w:ascii="Arial" w:hAnsi="Arial" w:cs="Arial"/>
          <w:b/>
          <w:bCs/>
          <w:sz w:val="24"/>
        </w:rPr>
        <w:t>p</w:t>
      </w:r>
      <w:r w:rsidRPr="00EF01DC">
        <w:rPr>
          <w:rFonts w:ascii="Arial" w:hAnsi="Arial" w:cs="Arial"/>
          <w:b/>
          <w:bCs/>
          <w:sz w:val="24"/>
        </w:rPr>
        <w:t xml:space="preserve">rogramme has a 2019/20 delivery plan of £20.911m. The </w:t>
      </w:r>
      <w:r>
        <w:rPr>
          <w:rFonts w:ascii="Arial" w:hAnsi="Arial" w:cs="Arial"/>
          <w:b/>
          <w:bCs/>
          <w:sz w:val="24"/>
        </w:rPr>
        <w:t>d</w:t>
      </w:r>
      <w:r w:rsidRPr="00EF01DC">
        <w:rPr>
          <w:rFonts w:ascii="Arial" w:hAnsi="Arial" w:cs="Arial"/>
          <w:b/>
          <w:bCs/>
          <w:sz w:val="24"/>
        </w:rPr>
        <w:t xml:space="preserve">elivery plan has 159 schemes that will be worked on this year. The current forecast outturn is £17.982m, a variance of £2.930m. </w:t>
      </w:r>
    </w:p>
    <w:p w14:paraId="0758EEFD" w14:textId="77777777" w:rsidR="00AC0AC0" w:rsidRPr="00EF01DC" w:rsidRDefault="002D0783" w:rsidP="00EF01DC">
      <w:pPr>
        <w:jc w:val="both"/>
        <w:rPr>
          <w:rFonts w:ascii="Arial" w:hAnsi="Arial" w:cs="Arial"/>
          <w:sz w:val="24"/>
        </w:rPr>
      </w:pPr>
      <w:r w:rsidRPr="00EF01DC">
        <w:rPr>
          <w:rFonts w:ascii="Arial" w:hAnsi="Arial" w:cs="Arial"/>
          <w:sz w:val="24"/>
        </w:rPr>
        <w:t>Summary detail of the main programmes are given below</w:t>
      </w:r>
    </w:p>
    <w:p w14:paraId="79D5164E" w14:textId="77777777" w:rsidR="00AC0AC0" w:rsidRPr="00EF01DC" w:rsidRDefault="002D0783" w:rsidP="00EF01DC">
      <w:pPr>
        <w:jc w:val="both"/>
        <w:rPr>
          <w:rFonts w:ascii="Arial" w:hAnsi="Arial" w:cs="Arial"/>
          <w:b/>
          <w:sz w:val="24"/>
        </w:rPr>
      </w:pPr>
      <w:proofErr w:type="spellStart"/>
      <w:r w:rsidRPr="00EF01DC">
        <w:rPr>
          <w:rFonts w:ascii="Arial" w:hAnsi="Arial" w:cs="Arial"/>
          <w:b/>
          <w:sz w:val="24"/>
        </w:rPr>
        <w:t>Skelmersdale</w:t>
      </w:r>
      <w:proofErr w:type="spellEnd"/>
      <w:r w:rsidRPr="00EF01DC">
        <w:rPr>
          <w:rFonts w:ascii="Arial" w:hAnsi="Arial" w:cs="Arial"/>
          <w:b/>
          <w:sz w:val="24"/>
        </w:rPr>
        <w:t xml:space="preserve"> Rail Link</w:t>
      </w:r>
    </w:p>
    <w:p w14:paraId="7EC5A997" w14:textId="4391D673" w:rsidR="00AC0AC0" w:rsidRDefault="002D0783" w:rsidP="00EF01DC">
      <w:pPr>
        <w:jc w:val="both"/>
        <w:rPr>
          <w:rFonts w:ascii="Arial" w:hAnsi="Arial" w:cs="Arial"/>
          <w:sz w:val="24"/>
        </w:rPr>
      </w:pPr>
      <w:r w:rsidRPr="00EF01DC">
        <w:rPr>
          <w:rFonts w:ascii="Arial" w:hAnsi="Arial" w:cs="Arial"/>
          <w:sz w:val="24"/>
        </w:rPr>
        <w:t xml:space="preserve">An original </w:t>
      </w:r>
      <w:r>
        <w:rPr>
          <w:rFonts w:ascii="Arial" w:hAnsi="Arial" w:cs="Arial"/>
          <w:sz w:val="24"/>
        </w:rPr>
        <w:t>d</w:t>
      </w:r>
      <w:r w:rsidRPr="00EF01DC">
        <w:rPr>
          <w:rFonts w:ascii="Arial" w:hAnsi="Arial" w:cs="Arial"/>
          <w:sz w:val="24"/>
        </w:rPr>
        <w:t xml:space="preserve">elivery </w:t>
      </w:r>
      <w:r>
        <w:rPr>
          <w:rFonts w:ascii="Arial" w:hAnsi="Arial" w:cs="Arial"/>
          <w:sz w:val="24"/>
        </w:rPr>
        <w:t>b</w:t>
      </w:r>
      <w:r w:rsidRPr="00EF01DC">
        <w:rPr>
          <w:rFonts w:ascii="Arial" w:hAnsi="Arial" w:cs="Arial"/>
          <w:sz w:val="24"/>
        </w:rPr>
        <w:t xml:space="preserve">udget of £3.114m was created, the majority of which related to assessing the technical feasibility of constructing a rail link between the Wigan to Kirkby line and </w:t>
      </w:r>
      <w:proofErr w:type="spellStart"/>
      <w:r w:rsidRPr="00EF01DC">
        <w:rPr>
          <w:rFonts w:ascii="Arial" w:hAnsi="Arial" w:cs="Arial"/>
          <w:sz w:val="24"/>
        </w:rPr>
        <w:t>Skelmersdale</w:t>
      </w:r>
      <w:proofErr w:type="spellEnd"/>
      <w:r w:rsidRPr="00EF01DC">
        <w:rPr>
          <w:rFonts w:ascii="Arial" w:hAnsi="Arial" w:cs="Arial"/>
          <w:sz w:val="24"/>
        </w:rPr>
        <w:t xml:space="preserve">.  Initial studies have been completed and Network Rail are now tasked with higher level design, costing and impact assessments.  Although monthly costs are incurred to Network Rail the </w:t>
      </w:r>
      <w:r>
        <w:rPr>
          <w:rFonts w:ascii="Arial" w:hAnsi="Arial" w:cs="Arial"/>
          <w:sz w:val="24"/>
        </w:rPr>
        <w:t>p</w:t>
      </w:r>
      <w:r w:rsidRPr="00EF01DC">
        <w:rPr>
          <w:rFonts w:ascii="Arial" w:hAnsi="Arial" w:cs="Arial"/>
          <w:sz w:val="24"/>
        </w:rPr>
        <w:t xml:space="preserve">roject </w:t>
      </w:r>
      <w:r>
        <w:rPr>
          <w:rFonts w:ascii="Arial" w:hAnsi="Arial" w:cs="Arial"/>
          <w:sz w:val="24"/>
        </w:rPr>
        <w:t>m</w:t>
      </w:r>
      <w:r w:rsidRPr="00EF01DC">
        <w:rPr>
          <w:rFonts w:ascii="Arial" w:hAnsi="Arial" w:cs="Arial"/>
          <w:sz w:val="24"/>
        </w:rPr>
        <w:t xml:space="preserve">anager understands that the final expenditure will not now be required until 2020/21 lowering the forecast on this element to £1.500m (from £2.944m) and the forecast on the </w:t>
      </w:r>
      <w:r>
        <w:rPr>
          <w:rFonts w:ascii="Arial" w:hAnsi="Arial" w:cs="Arial"/>
          <w:sz w:val="24"/>
        </w:rPr>
        <w:t>p</w:t>
      </w:r>
      <w:r w:rsidRPr="00EF01DC">
        <w:rPr>
          <w:rFonts w:ascii="Arial" w:hAnsi="Arial" w:cs="Arial"/>
          <w:sz w:val="24"/>
        </w:rPr>
        <w:t>rogramme for 2019/20 to £1.669m</w:t>
      </w:r>
      <w:r w:rsidR="0024294E">
        <w:rPr>
          <w:rFonts w:ascii="Arial" w:hAnsi="Arial" w:cs="Arial"/>
          <w:sz w:val="24"/>
        </w:rPr>
        <w:t>.</w:t>
      </w:r>
    </w:p>
    <w:p w14:paraId="7FFFF853" w14:textId="6828EC95" w:rsidR="0024294E" w:rsidRDefault="0024294E" w:rsidP="00EF01DC">
      <w:pPr>
        <w:jc w:val="both"/>
        <w:rPr>
          <w:rFonts w:ascii="Arial" w:hAnsi="Arial" w:cs="Arial"/>
          <w:sz w:val="24"/>
        </w:rPr>
      </w:pPr>
    </w:p>
    <w:p w14:paraId="05090792" w14:textId="77777777" w:rsidR="0024294E" w:rsidRPr="00EF01DC" w:rsidRDefault="0024294E" w:rsidP="00EF01DC">
      <w:pPr>
        <w:jc w:val="both"/>
        <w:rPr>
          <w:rFonts w:ascii="Arial" w:hAnsi="Arial" w:cs="Arial"/>
          <w:sz w:val="24"/>
          <w:u w:val="single"/>
        </w:rPr>
      </w:pPr>
    </w:p>
    <w:p w14:paraId="0007FE6B" w14:textId="77777777" w:rsidR="00AC0AC0" w:rsidRPr="00EF01DC" w:rsidRDefault="002D0783" w:rsidP="00EF01DC">
      <w:pPr>
        <w:jc w:val="both"/>
        <w:rPr>
          <w:rFonts w:ascii="Arial" w:hAnsi="Arial" w:cs="Arial"/>
          <w:b/>
          <w:sz w:val="24"/>
        </w:rPr>
      </w:pPr>
      <w:r w:rsidRPr="00EF01DC">
        <w:rPr>
          <w:rFonts w:ascii="Arial" w:hAnsi="Arial" w:cs="Arial"/>
          <w:b/>
          <w:sz w:val="24"/>
        </w:rPr>
        <w:lastRenderedPageBreak/>
        <w:t>Safer Roads Scheme</w:t>
      </w:r>
    </w:p>
    <w:p w14:paraId="4DB80C63" w14:textId="77777777" w:rsidR="00AC0AC0" w:rsidRPr="00EF01DC" w:rsidRDefault="002D0783" w:rsidP="00EF01DC">
      <w:pPr>
        <w:jc w:val="both"/>
        <w:rPr>
          <w:rFonts w:ascii="Arial" w:hAnsi="Arial" w:cs="Arial"/>
          <w:sz w:val="24"/>
        </w:rPr>
      </w:pPr>
      <w:r w:rsidRPr="00EF01DC">
        <w:rPr>
          <w:rFonts w:ascii="Arial" w:hAnsi="Arial" w:cs="Arial"/>
          <w:sz w:val="24"/>
        </w:rPr>
        <w:t xml:space="preserve">Originally forecast that would be out to tender by December but </w:t>
      </w:r>
      <w:r>
        <w:rPr>
          <w:rFonts w:ascii="Arial" w:hAnsi="Arial" w:cs="Arial"/>
          <w:sz w:val="24"/>
        </w:rPr>
        <w:t>p</w:t>
      </w:r>
      <w:r w:rsidRPr="00EF01DC">
        <w:rPr>
          <w:rFonts w:ascii="Arial" w:hAnsi="Arial" w:cs="Arial"/>
          <w:sz w:val="24"/>
        </w:rPr>
        <w:t xml:space="preserve">rocurement </w:t>
      </w:r>
      <w:r>
        <w:rPr>
          <w:rFonts w:ascii="Arial" w:hAnsi="Arial" w:cs="Arial"/>
          <w:sz w:val="24"/>
        </w:rPr>
        <w:t xml:space="preserve">are </w:t>
      </w:r>
      <w:r w:rsidRPr="00EF01DC">
        <w:rPr>
          <w:rFonts w:ascii="Arial" w:hAnsi="Arial" w:cs="Arial"/>
          <w:sz w:val="24"/>
        </w:rPr>
        <w:t xml:space="preserve">still to determine what form the contract will be taking and whether the whole Programme can be tendered together. This will then have to go to </w:t>
      </w:r>
      <w:r>
        <w:rPr>
          <w:rFonts w:ascii="Arial" w:hAnsi="Arial" w:cs="Arial"/>
          <w:sz w:val="24"/>
        </w:rPr>
        <w:t>c</w:t>
      </w:r>
      <w:r w:rsidRPr="00EF01DC">
        <w:rPr>
          <w:rFonts w:ascii="Arial" w:hAnsi="Arial" w:cs="Arial"/>
          <w:sz w:val="24"/>
        </w:rPr>
        <w:t>abinet and it is unlikely construction will begin in 2019/20. Jacobs are currently working on the technical specifications but the revised forecast shows slippage of -£1.500m.</w:t>
      </w:r>
    </w:p>
    <w:p w14:paraId="28C010AD" w14:textId="77777777" w:rsidR="00AC0AC0" w:rsidRPr="00EF01DC" w:rsidRDefault="002D0783" w:rsidP="00EF01DC">
      <w:pPr>
        <w:jc w:val="both"/>
        <w:rPr>
          <w:rFonts w:ascii="Arial" w:hAnsi="Arial" w:cs="Arial"/>
          <w:b/>
          <w:sz w:val="24"/>
        </w:rPr>
      </w:pPr>
      <w:r w:rsidRPr="00EF01DC">
        <w:rPr>
          <w:rFonts w:ascii="Arial" w:hAnsi="Arial" w:cs="Arial"/>
          <w:b/>
          <w:sz w:val="24"/>
        </w:rPr>
        <w:t xml:space="preserve">Road safety </w:t>
      </w:r>
    </w:p>
    <w:p w14:paraId="6B4C94BC" w14:textId="77777777" w:rsidR="00AC0AC0" w:rsidRPr="00EF01DC" w:rsidRDefault="002D0783" w:rsidP="00EF01DC">
      <w:pPr>
        <w:jc w:val="both"/>
        <w:rPr>
          <w:rFonts w:ascii="Arial" w:hAnsi="Arial" w:cs="Arial"/>
          <w:sz w:val="24"/>
        </w:rPr>
      </w:pPr>
      <w:r w:rsidRPr="00EF01DC">
        <w:rPr>
          <w:rFonts w:ascii="Arial" w:hAnsi="Arial" w:cs="Arial"/>
          <w:sz w:val="24"/>
        </w:rPr>
        <w:t xml:space="preserve">Advanced delivery of 4 schemes (including </w:t>
      </w:r>
      <w:proofErr w:type="spellStart"/>
      <w:r w:rsidRPr="00EF01DC">
        <w:rPr>
          <w:rFonts w:ascii="Arial" w:hAnsi="Arial" w:cs="Arial"/>
          <w:sz w:val="24"/>
        </w:rPr>
        <w:t>Cockerham</w:t>
      </w:r>
      <w:proofErr w:type="spellEnd"/>
      <w:r w:rsidRPr="00EF01DC">
        <w:rPr>
          <w:rFonts w:ascii="Arial" w:hAnsi="Arial" w:cs="Arial"/>
          <w:sz w:val="24"/>
        </w:rPr>
        <w:t xml:space="preserve"> Road and Bellflower Junction) forecasting additional delivery of £0.126m. This has been offset in part by work at </w:t>
      </w:r>
      <w:proofErr w:type="spellStart"/>
      <w:r w:rsidRPr="00EF01DC">
        <w:rPr>
          <w:rFonts w:ascii="Arial" w:hAnsi="Arial" w:cs="Arial"/>
          <w:sz w:val="24"/>
        </w:rPr>
        <w:t>Runshaw</w:t>
      </w:r>
      <w:proofErr w:type="spellEnd"/>
      <w:r w:rsidRPr="00EF01DC">
        <w:rPr>
          <w:rFonts w:ascii="Arial" w:hAnsi="Arial" w:cs="Arial"/>
          <w:sz w:val="24"/>
        </w:rPr>
        <w:t xml:space="preserve"> lane (£0.040m) and Railway Street (£0.034m) slipping to 2020/21. These revisions now set the forecast at £0.926m against the </w:t>
      </w:r>
      <w:r>
        <w:rPr>
          <w:rFonts w:ascii="Arial" w:hAnsi="Arial" w:cs="Arial"/>
          <w:sz w:val="24"/>
        </w:rPr>
        <w:t>d</w:t>
      </w:r>
      <w:r w:rsidRPr="00EF01DC">
        <w:rPr>
          <w:rFonts w:ascii="Arial" w:hAnsi="Arial" w:cs="Arial"/>
          <w:sz w:val="24"/>
        </w:rPr>
        <w:t xml:space="preserve">elivery </w:t>
      </w:r>
      <w:r>
        <w:rPr>
          <w:rFonts w:ascii="Arial" w:hAnsi="Arial" w:cs="Arial"/>
          <w:sz w:val="24"/>
        </w:rPr>
        <w:t>b</w:t>
      </w:r>
      <w:r w:rsidRPr="00EF01DC">
        <w:rPr>
          <w:rFonts w:ascii="Arial" w:hAnsi="Arial" w:cs="Arial"/>
          <w:sz w:val="24"/>
        </w:rPr>
        <w:t>udget of £0.895m</w:t>
      </w:r>
    </w:p>
    <w:p w14:paraId="73F2F2F8" w14:textId="77777777" w:rsidR="00AC0AC0" w:rsidRPr="00EF01DC" w:rsidRDefault="002D0783" w:rsidP="00EF01DC">
      <w:pPr>
        <w:jc w:val="both"/>
        <w:rPr>
          <w:rFonts w:ascii="Arial" w:hAnsi="Arial" w:cs="Arial"/>
          <w:b/>
          <w:sz w:val="24"/>
        </w:rPr>
      </w:pPr>
      <w:r w:rsidRPr="00EF01DC">
        <w:rPr>
          <w:rFonts w:ascii="Arial" w:hAnsi="Arial" w:cs="Arial"/>
          <w:b/>
          <w:sz w:val="24"/>
        </w:rPr>
        <w:t xml:space="preserve">East </w:t>
      </w:r>
      <w:proofErr w:type="spellStart"/>
      <w:r w:rsidRPr="00EF01DC">
        <w:rPr>
          <w:rFonts w:ascii="Arial" w:hAnsi="Arial" w:cs="Arial"/>
          <w:b/>
          <w:sz w:val="24"/>
        </w:rPr>
        <w:t>Lancs</w:t>
      </w:r>
      <w:proofErr w:type="spellEnd"/>
      <w:r w:rsidRPr="00EF01DC">
        <w:rPr>
          <w:rFonts w:ascii="Arial" w:hAnsi="Arial" w:cs="Arial"/>
          <w:b/>
          <w:sz w:val="24"/>
        </w:rPr>
        <w:t xml:space="preserve"> Strategic Cycleway</w:t>
      </w:r>
    </w:p>
    <w:p w14:paraId="4A600BE7" w14:textId="77777777" w:rsidR="00AC0AC0" w:rsidRPr="00EF01DC" w:rsidRDefault="002D0783" w:rsidP="00EF01DC">
      <w:pPr>
        <w:jc w:val="both"/>
        <w:rPr>
          <w:rFonts w:ascii="Arial" w:hAnsi="Arial" w:cs="Arial"/>
          <w:sz w:val="24"/>
        </w:rPr>
      </w:pPr>
      <w:r w:rsidRPr="00EF01DC">
        <w:rPr>
          <w:rFonts w:ascii="Arial" w:hAnsi="Arial" w:cs="Arial"/>
          <w:sz w:val="24"/>
        </w:rPr>
        <w:t xml:space="preserve">The original </w:t>
      </w:r>
      <w:r>
        <w:rPr>
          <w:rFonts w:ascii="Arial" w:hAnsi="Arial" w:cs="Arial"/>
          <w:sz w:val="24"/>
        </w:rPr>
        <w:t>d</w:t>
      </w:r>
      <w:r w:rsidRPr="00EF01DC">
        <w:rPr>
          <w:rFonts w:ascii="Arial" w:hAnsi="Arial" w:cs="Arial"/>
          <w:sz w:val="24"/>
        </w:rPr>
        <w:t xml:space="preserve">elivery </w:t>
      </w:r>
      <w:r>
        <w:rPr>
          <w:rFonts w:ascii="Arial" w:hAnsi="Arial" w:cs="Arial"/>
          <w:sz w:val="24"/>
        </w:rPr>
        <w:t>b</w:t>
      </w:r>
      <w:r w:rsidRPr="00EF01DC">
        <w:rPr>
          <w:rFonts w:ascii="Arial" w:hAnsi="Arial" w:cs="Arial"/>
          <w:sz w:val="24"/>
        </w:rPr>
        <w:t xml:space="preserve">udget of £2.577m originally set for 2019/20 has been increased from the addition of Highways England funding (£1.700m) and is now set at £4.277m.  The funding is to complete schemes Highways England had planned and there is a requirement for completion within this financial year and the expenditure forecast has increased to reflect this.  £0.061m is now forecast to slip into 2020/21 due to </w:t>
      </w:r>
      <w:r>
        <w:rPr>
          <w:rFonts w:ascii="Arial" w:hAnsi="Arial" w:cs="Arial"/>
          <w:sz w:val="24"/>
        </w:rPr>
        <w:t>b</w:t>
      </w:r>
      <w:r w:rsidRPr="00EF01DC">
        <w:rPr>
          <w:rFonts w:ascii="Arial" w:hAnsi="Arial" w:cs="Arial"/>
          <w:sz w:val="24"/>
        </w:rPr>
        <w:t xml:space="preserve">ridleway challenges at Stubby Lee and </w:t>
      </w:r>
      <w:proofErr w:type="spellStart"/>
      <w:r w:rsidRPr="00EF01DC">
        <w:rPr>
          <w:rFonts w:ascii="Arial" w:hAnsi="Arial" w:cs="Arial"/>
          <w:sz w:val="24"/>
        </w:rPr>
        <w:t>Helmshore</w:t>
      </w:r>
      <w:proofErr w:type="spellEnd"/>
      <w:r w:rsidRPr="00EF01DC">
        <w:rPr>
          <w:rFonts w:ascii="Arial" w:hAnsi="Arial" w:cs="Arial"/>
          <w:sz w:val="24"/>
        </w:rPr>
        <w:t xml:space="preserve"> Viaduct project being delayed due to </w:t>
      </w:r>
      <w:r>
        <w:rPr>
          <w:rFonts w:ascii="Arial" w:hAnsi="Arial" w:cs="Arial"/>
          <w:sz w:val="24"/>
        </w:rPr>
        <w:t>l</w:t>
      </w:r>
      <w:r w:rsidRPr="00EF01DC">
        <w:rPr>
          <w:rFonts w:ascii="Arial" w:hAnsi="Arial" w:cs="Arial"/>
          <w:sz w:val="24"/>
        </w:rPr>
        <w:t xml:space="preserve">isted </w:t>
      </w:r>
      <w:r>
        <w:rPr>
          <w:rFonts w:ascii="Arial" w:hAnsi="Arial" w:cs="Arial"/>
          <w:sz w:val="24"/>
        </w:rPr>
        <w:t>b</w:t>
      </w:r>
      <w:r w:rsidRPr="00EF01DC">
        <w:rPr>
          <w:rFonts w:ascii="Arial" w:hAnsi="Arial" w:cs="Arial"/>
          <w:sz w:val="24"/>
        </w:rPr>
        <w:t xml:space="preserve">uilding </w:t>
      </w:r>
      <w:r>
        <w:rPr>
          <w:rFonts w:ascii="Arial" w:hAnsi="Arial" w:cs="Arial"/>
          <w:sz w:val="24"/>
        </w:rPr>
        <w:t>p</w:t>
      </w:r>
      <w:r w:rsidRPr="00EF01DC">
        <w:rPr>
          <w:rFonts w:ascii="Arial" w:hAnsi="Arial" w:cs="Arial"/>
          <w:sz w:val="24"/>
        </w:rPr>
        <w:t>rotection and further drainage issues, though a resolution to the problems at Snig Hole has seen work begin.</w:t>
      </w:r>
    </w:p>
    <w:p w14:paraId="61B587D7" w14:textId="77777777" w:rsidR="00AC0AC0" w:rsidRPr="00EF01DC" w:rsidRDefault="002D0783" w:rsidP="00EF01DC">
      <w:pPr>
        <w:jc w:val="both"/>
        <w:rPr>
          <w:rFonts w:ascii="Arial" w:hAnsi="Arial" w:cs="Arial"/>
          <w:b/>
          <w:sz w:val="24"/>
        </w:rPr>
      </w:pPr>
      <w:r w:rsidRPr="00EF01DC">
        <w:rPr>
          <w:rFonts w:ascii="Arial" w:hAnsi="Arial" w:cs="Arial"/>
          <w:b/>
          <w:sz w:val="24"/>
        </w:rPr>
        <w:t>NPIF</w:t>
      </w:r>
    </w:p>
    <w:p w14:paraId="0C2924AA" w14:textId="77777777" w:rsidR="00AC0AC0" w:rsidRPr="00EF01DC" w:rsidRDefault="002D0783" w:rsidP="00EF01DC">
      <w:pPr>
        <w:jc w:val="both"/>
        <w:rPr>
          <w:rFonts w:ascii="Arial" w:hAnsi="Arial" w:cs="Arial"/>
          <w:sz w:val="24"/>
        </w:rPr>
      </w:pPr>
      <w:r w:rsidRPr="00EF01DC">
        <w:rPr>
          <w:rFonts w:ascii="Arial" w:hAnsi="Arial" w:cs="Arial"/>
          <w:sz w:val="24"/>
        </w:rPr>
        <w:t xml:space="preserve">Delivery budget of £1.095m. There is currently no variance forecast but a reallocation of the funding to be agreed following the </w:t>
      </w:r>
      <w:r>
        <w:rPr>
          <w:rFonts w:ascii="Arial" w:hAnsi="Arial" w:cs="Arial"/>
          <w:sz w:val="24"/>
        </w:rPr>
        <w:t>t</w:t>
      </w:r>
      <w:r w:rsidRPr="00EF01DC">
        <w:rPr>
          <w:rFonts w:ascii="Arial" w:hAnsi="Arial" w:cs="Arial"/>
          <w:sz w:val="24"/>
        </w:rPr>
        <w:t xml:space="preserve">ransforming </w:t>
      </w:r>
      <w:r>
        <w:rPr>
          <w:rFonts w:ascii="Arial" w:hAnsi="Arial" w:cs="Arial"/>
          <w:sz w:val="24"/>
        </w:rPr>
        <w:t>c</w:t>
      </w:r>
      <w:r w:rsidRPr="00EF01DC">
        <w:rPr>
          <w:rFonts w:ascii="Arial" w:hAnsi="Arial" w:cs="Arial"/>
          <w:sz w:val="24"/>
        </w:rPr>
        <w:t xml:space="preserve">ities bid submission. </w:t>
      </w:r>
    </w:p>
    <w:p w14:paraId="21705444" w14:textId="77777777" w:rsidR="00AC0AC0" w:rsidRPr="00EF01DC" w:rsidRDefault="002D0783" w:rsidP="00EF01DC">
      <w:pPr>
        <w:jc w:val="both"/>
        <w:rPr>
          <w:rFonts w:ascii="Arial" w:hAnsi="Arial" w:cs="Arial"/>
          <w:b/>
          <w:sz w:val="24"/>
        </w:rPr>
      </w:pPr>
      <w:r w:rsidRPr="00EF01DC">
        <w:rPr>
          <w:rFonts w:ascii="Arial" w:hAnsi="Arial" w:cs="Arial"/>
          <w:b/>
          <w:sz w:val="24"/>
        </w:rPr>
        <w:t>Burnley Pendle Growth Corridor</w:t>
      </w:r>
    </w:p>
    <w:p w14:paraId="6D5D8B9E" w14:textId="77777777" w:rsidR="00AC0AC0" w:rsidRPr="00EF01DC" w:rsidRDefault="002D0783" w:rsidP="00EF01DC">
      <w:pPr>
        <w:jc w:val="both"/>
        <w:rPr>
          <w:rFonts w:ascii="Arial" w:eastAsia="Times New Roman" w:hAnsi="Arial" w:cs="Arial"/>
          <w:color w:val="000000"/>
          <w:sz w:val="24"/>
          <w:lang w:eastAsia="en-GB"/>
        </w:rPr>
      </w:pPr>
      <w:r w:rsidRPr="00EF01DC">
        <w:rPr>
          <w:rFonts w:ascii="Arial" w:eastAsia="Times New Roman" w:hAnsi="Arial" w:cs="Arial"/>
          <w:color w:val="000000"/>
          <w:sz w:val="24"/>
          <w:lang w:eastAsia="en-GB"/>
        </w:rPr>
        <w:t xml:space="preserve">There is a variance in the programme of £0.036.  There is additional delivery of £0.095m including Halifax Road and Junction 7 (£0.030m &amp; £0.010m) plus an increase in the forecast for the contingency £0.055m. There is slipped delivery of £0.090m on the Manchester Road Car Par Park as further planning permission will now be required, delaying the construction until 2020/21. The variance also includes underspends of -£0.057m from the cancelled schemes at Junction 8 M65 and the Junction 10 </w:t>
      </w:r>
      <w:r>
        <w:rPr>
          <w:rFonts w:ascii="Arial" w:eastAsia="Times New Roman" w:hAnsi="Arial" w:cs="Arial"/>
          <w:color w:val="000000"/>
          <w:sz w:val="24"/>
          <w:lang w:eastAsia="en-GB"/>
        </w:rPr>
        <w:t>r</w:t>
      </w:r>
      <w:r w:rsidRPr="00EF01DC">
        <w:rPr>
          <w:rFonts w:ascii="Arial" w:eastAsia="Times New Roman" w:hAnsi="Arial" w:cs="Arial"/>
          <w:color w:val="000000"/>
          <w:sz w:val="24"/>
          <w:lang w:eastAsia="en-GB"/>
        </w:rPr>
        <w:t xml:space="preserve">oundabout and </w:t>
      </w:r>
      <w:proofErr w:type="gramStart"/>
      <w:r w:rsidRPr="00EF01DC">
        <w:rPr>
          <w:rFonts w:ascii="Arial" w:eastAsia="Times New Roman" w:hAnsi="Arial" w:cs="Arial"/>
          <w:color w:val="000000"/>
          <w:sz w:val="24"/>
          <w:lang w:eastAsia="en-GB"/>
        </w:rPr>
        <w:t>an overspend</w:t>
      </w:r>
      <w:proofErr w:type="gramEnd"/>
      <w:r w:rsidRPr="00EF01DC">
        <w:rPr>
          <w:rFonts w:ascii="Arial" w:eastAsia="Times New Roman" w:hAnsi="Arial" w:cs="Arial"/>
          <w:color w:val="000000"/>
          <w:sz w:val="24"/>
          <w:lang w:eastAsia="en-GB"/>
        </w:rPr>
        <w:t xml:space="preserve"> of £0.017m at the Colne Road project.</w:t>
      </w:r>
    </w:p>
    <w:p w14:paraId="38C22136" w14:textId="77777777" w:rsidR="00AC0AC0" w:rsidRPr="00EF01DC" w:rsidRDefault="002D0783" w:rsidP="00EF01DC">
      <w:pPr>
        <w:jc w:val="both"/>
        <w:rPr>
          <w:rFonts w:ascii="Arial" w:hAnsi="Arial" w:cs="Arial"/>
          <w:b/>
          <w:sz w:val="24"/>
        </w:rPr>
      </w:pPr>
      <w:r w:rsidRPr="00EF01DC">
        <w:rPr>
          <w:rFonts w:ascii="Arial" w:hAnsi="Arial" w:cs="Arial"/>
          <w:b/>
          <w:sz w:val="24"/>
        </w:rPr>
        <w:t>Bus Stop Compliance</w:t>
      </w:r>
    </w:p>
    <w:p w14:paraId="0A80F55A" w14:textId="7F4F4E2B" w:rsidR="00AC0AC0" w:rsidRDefault="002D0783" w:rsidP="00EF01DC">
      <w:pPr>
        <w:spacing w:after="0" w:line="240" w:lineRule="auto"/>
        <w:jc w:val="both"/>
        <w:rPr>
          <w:rFonts w:ascii="Arial" w:eastAsia="Times New Roman" w:hAnsi="Arial" w:cs="Arial"/>
          <w:color w:val="000000"/>
          <w:sz w:val="24"/>
          <w:lang w:eastAsia="en-GB"/>
        </w:rPr>
      </w:pPr>
      <w:r w:rsidRPr="00EF01DC">
        <w:rPr>
          <w:rFonts w:ascii="Arial" w:eastAsia="Times New Roman" w:hAnsi="Arial" w:cs="Arial"/>
          <w:color w:val="000000"/>
          <w:sz w:val="24"/>
          <w:lang w:eastAsia="en-GB"/>
        </w:rPr>
        <w:t xml:space="preserve">Lancashire </w:t>
      </w:r>
      <w:r>
        <w:rPr>
          <w:rFonts w:ascii="Arial" w:eastAsia="Times New Roman" w:hAnsi="Arial" w:cs="Arial"/>
          <w:color w:val="000000"/>
          <w:sz w:val="24"/>
          <w:lang w:eastAsia="en-GB"/>
        </w:rPr>
        <w:t>b</w:t>
      </w:r>
      <w:r w:rsidRPr="00EF01DC">
        <w:rPr>
          <w:rFonts w:ascii="Arial" w:eastAsia="Times New Roman" w:hAnsi="Arial" w:cs="Arial"/>
          <w:color w:val="000000"/>
          <w:sz w:val="24"/>
          <w:lang w:eastAsia="en-GB"/>
        </w:rPr>
        <w:t xml:space="preserve">us </w:t>
      </w:r>
      <w:r>
        <w:rPr>
          <w:rFonts w:ascii="Arial" w:eastAsia="Times New Roman" w:hAnsi="Arial" w:cs="Arial"/>
          <w:color w:val="000000"/>
          <w:sz w:val="24"/>
          <w:lang w:eastAsia="en-GB"/>
        </w:rPr>
        <w:t>s</w:t>
      </w:r>
      <w:r w:rsidRPr="00EF01DC">
        <w:rPr>
          <w:rFonts w:ascii="Arial" w:eastAsia="Times New Roman" w:hAnsi="Arial" w:cs="Arial"/>
          <w:color w:val="000000"/>
          <w:sz w:val="24"/>
          <w:lang w:eastAsia="en-GB"/>
        </w:rPr>
        <w:t xml:space="preserve">top </w:t>
      </w:r>
      <w:r>
        <w:rPr>
          <w:rFonts w:ascii="Arial" w:eastAsia="Times New Roman" w:hAnsi="Arial" w:cs="Arial"/>
          <w:color w:val="000000"/>
          <w:sz w:val="24"/>
          <w:lang w:eastAsia="en-GB"/>
        </w:rPr>
        <w:t>e</w:t>
      </w:r>
      <w:r w:rsidRPr="00EF01DC">
        <w:rPr>
          <w:rFonts w:ascii="Arial" w:eastAsia="Times New Roman" w:hAnsi="Arial" w:cs="Arial"/>
          <w:color w:val="000000"/>
          <w:sz w:val="24"/>
          <w:lang w:eastAsia="en-GB"/>
        </w:rPr>
        <w:t xml:space="preserve">quality </w:t>
      </w:r>
      <w:r>
        <w:rPr>
          <w:rFonts w:ascii="Arial" w:eastAsia="Times New Roman" w:hAnsi="Arial" w:cs="Arial"/>
          <w:color w:val="000000"/>
          <w:sz w:val="24"/>
          <w:lang w:eastAsia="en-GB"/>
        </w:rPr>
        <w:t>a</w:t>
      </w:r>
      <w:r w:rsidRPr="00EF01DC">
        <w:rPr>
          <w:rFonts w:ascii="Arial" w:eastAsia="Times New Roman" w:hAnsi="Arial" w:cs="Arial"/>
          <w:color w:val="000000"/>
          <w:sz w:val="24"/>
          <w:lang w:eastAsia="en-GB"/>
        </w:rPr>
        <w:t xml:space="preserve">ct is still expected to be completed in 2019/20 causing a variance of £0.029m due to additional delivery against the from the original </w:t>
      </w:r>
      <w:r>
        <w:rPr>
          <w:rFonts w:ascii="Arial" w:eastAsia="Times New Roman" w:hAnsi="Arial" w:cs="Arial"/>
          <w:color w:val="000000"/>
          <w:sz w:val="24"/>
          <w:lang w:eastAsia="en-GB"/>
        </w:rPr>
        <w:t>d</w:t>
      </w:r>
      <w:r w:rsidRPr="00EF01DC">
        <w:rPr>
          <w:rFonts w:ascii="Arial" w:eastAsia="Times New Roman" w:hAnsi="Arial" w:cs="Arial"/>
          <w:color w:val="000000"/>
          <w:sz w:val="24"/>
          <w:lang w:eastAsia="en-GB"/>
        </w:rPr>
        <w:t xml:space="preserve">elivery </w:t>
      </w:r>
      <w:r>
        <w:rPr>
          <w:rFonts w:ascii="Arial" w:eastAsia="Times New Roman" w:hAnsi="Arial" w:cs="Arial"/>
          <w:color w:val="000000"/>
          <w:sz w:val="24"/>
          <w:lang w:eastAsia="en-GB"/>
        </w:rPr>
        <w:t>b</w:t>
      </w:r>
      <w:r w:rsidRPr="00EF01DC">
        <w:rPr>
          <w:rFonts w:ascii="Arial" w:eastAsia="Times New Roman" w:hAnsi="Arial" w:cs="Arial"/>
          <w:color w:val="000000"/>
          <w:sz w:val="24"/>
          <w:lang w:eastAsia="en-GB"/>
        </w:rPr>
        <w:t xml:space="preserve">udget set. </w:t>
      </w:r>
    </w:p>
    <w:p w14:paraId="2076BE62" w14:textId="4FD2C6A1" w:rsidR="00A50588" w:rsidRDefault="00A50588" w:rsidP="00EF01DC">
      <w:pPr>
        <w:spacing w:after="0" w:line="240" w:lineRule="auto"/>
        <w:jc w:val="both"/>
        <w:rPr>
          <w:rFonts w:ascii="Arial" w:eastAsia="Times New Roman" w:hAnsi="Arial" w:cs="Arial"/>
          <w:color w:val="000000"/>
          <w:sz w:val="24"/>
          <w:lang w:eastAsia="en-GB"/>
        </w:rPr>
      </w:pPr>
    </w:p>
    <w:p w14:paraId="641AFDE8" w14:textId="030FFE11" w:rsidR="00A50588" w:rsidRDefault="00A50588" w:rsidP="00EF01DC">
      <w:pPr>
        <w:spacing w:after="0" w:line="240" w:lineRule="auto"/>
        <w:jc w:val="both"/>
        <w:rPr>
          <w:rFonts w:ascii="Arial" w:eastAsia="Times New Roman" w:hAnsi="Arial" w:cs="Arial"/>
          <w:color w:val="000000"/>
          <w:sz w:val="24"/>
          <w:lang w:eastAsia="en-GB"/>
        </w:rPr>
      </w:pPr>
    </w:p>
    <w:p w14:paraId="179292EB" w14:textId="0C4AF6ED" w:rsidR="00A50588" w:rsidRDefault="00A50588" w:rsidP="00EF01DC">
      <w:pPr>
        <w:spacing w:after="0" w:line="240" w:lineRule="auto"/>
        <w:jc w:val="both"/>
        <w:rPr>
          <w:rFonts w:ascii="Arial" w:eastAsia="Times New Roman" w:hAnsi="Arial" w:cs="Arial"/>
          <w:color w:val="000000"/>
          <w:sz w:val="24"/>
          <w:lang w:eastAsia="en-GB"/>
        </w:rPr>
      </w:pPr>
    </w:p>
    <w:p w14:paraId="32EF95B9" w14:textId="7A482827" w:rsidR="0024294E" w:rsidRDefault="0024294E" w:rsidP="00EF01DC">
      <w:pPr>
        <w:spacing w:after="0" w:line="240" w:lineRule="auto"/>
        <w:jc w:val="both"/>
        <w:rPr>
          <w:rFonts w:ascii="Arial" w:eastAsia="Times New Roman" w:hAnsi="Arial" w:cs="Arial"/>
          <w:color w:val="000000"/>
          <w:sz w:val="24"/>
          <w:lang w:eastAsia="en-GB"/>
        </w:rPr>
      </w:pPr>
    </w:p>
    <w:p w14:paraId="3D3953A2" w14:textId="5D4FC2AF" w:rsidR="0024294E" w:rsidRDefault="0024294E" w:rsidP="00EF01DC">
      <w:pPr>
        <w:spacing w:after="0" w:line="240" w:lineRule="auto"/>
        <w:jc w:val="both"/>
        <w:rPr>
          <w:rFonts w:ascii="Arial" w:eastAsia="Times New Roman" w:hAnsi="Arial" w:cs="Arial"/>
          <w:color w:val="000000"/>
          <w:sz w:val="24"/>
          <w:lang w:eastAsia="en-GB"/>
        </w:rPr>
      </w:pPr>
    </w:p>
    <w:p w14:paraId="57ECA28B" w14:textId="77777777" w:rsidR="0024294E" w:rsidRDefault="0024294E" w:rsidP="00EF01DC">
      <w:pPr>
        <w:spacing w:after="0" w:line="240" w:lineRule="auto"/>
        <w:jc w:val="both"/>
        <w:rPr>
          <w:rFonts w:ascii="Arial" w:eastAsia="Times New Roman" w:hAnsi="Arial" w:cs="Arial"/>
          <w:color w:val="000000"/>
          <w:sz w:val="24"/>
          <w:lang w:eastAsia="en-GB"/>
        </w:rPr>
      </w:pPr>
    </w:p>
    <w:p w14:paraId="10514448" w14:textId="77777777" w:rsidR="00AC0AC0" w:rsidRPr="00EF01DC" w:rsidRDefault="002D0783" w:rsidP="00EF01DC">
      <w:pPr>
        <w:jc w:val="both"/>
        <w:rPr>
          <w:rFonts w:ascii="Arial" w:hAnsi="Arial" w:cs="Arial"/>
          <w:b/>
          <w:sz w:val="24"/>
        </w:rPr>
      </w:pPr>
      <w:r w:rsidRPr="00EF01DC">
        <w:rPr>
          <w:rFonts w:ascii="Arial" w:hAnsi="Arial" w:cs="Arial"/>
          <w:b/>
          <w:sz w:val="24"/>
        </w:rPr>
        <w:lastRenderedPageBreak/>
        <w:t>Keeping Traffic Moving</w:t>
      </w:r>
    </w:p>
    <w:p w14:paraId="18B535AE" w14:textId="77777777" w:rsidR="00AC0AC0" w:rsidRPr="00EF01DC" w:rsidRDefault="002D0783" w:rsidP="00EF01DC">
      <w:pPr>
        <w:jc w:val="both"/>
        <w:rPr>
          <w:rFonts w:ascii="Arial" w:hAnsi="Arial" w:cs="Arial"/>
          <w:sz w:val="24"/>
        </w:rPr>
      </w:pPr>
      <w:r w:rsidRPr="00EF01DC">
        <w:rPr>
          <w:rFonts w:ascii="Arial" w:hAnsi="Arial" w:cs="Arial"/>
          <w:sz w:val="24"/>
        </w:rPr>
        <w:t xml:space="preserve">The programme is forecast to spend as per the </w:t>
      </w:r>
      <w:r>
        <w:rPr>
          <w:rFonts w:ascii="Arial" w:hAnsi="Arial" w:cs="Arial"/>
          <w:sz w:val="24"/>
        </w:rPr>
        <w:t>d</w:t>
      </w:r>
      <w:r w:rsidRPr="00EF01DC">
        <w:rPr>
          <w:rFonts w:ascii="Arial" w:hAnsi="Arial" w:cs="Arial"/>
          <w:sz w:val="24"/>
        </w:rPr>
        <w:t xml:space="preserve">elivery </w:t>
      </w:r>
      <w:r>
        <w:rPr>
          <w:rFonts w:ascii="Arial" w:hAnsi="Arial" w:cs="Arial"/>
          <w:sz w:val="24"/>
        </w:rPr>
        <w:t>b</w:t>
      </w:r>
      <w:r w:rsidRPr="00EF01DC">
        <w:rPr>
          <w:rFonts w:ascii="Arial" w:hAnsi="Arial" w:cs="Arial"/>
          <w:sz w:val="24"/>
        </w:rPr>
        <w:t xml:space="preserve">udget of £0.101m, with the exception </w:t>
      </w:r>
      <w:r>
        <w:rPr>
          <w:rFonts w:ascii="Arial" w:hAnsi="Arial" w:cs="Arial"/>
          <w:sz w:val="24"/>
        </w:rPr>
        <w:t>of the u</w:t>
      </w:r>
      <w:r w:rsidRPr="00EF01DC">
        <w:rPr>
          <w:rFonts w:ascii="Arial" w:hAnsi="Arial" w:cs="Arial"/>
          <w:sz w:val="24"/>
        </w:rPr>
        <w:t xml:space="preserve">rban </w:t>
      </w:r>
      <w:r>
        <w:rPr>
          <w:rFonts w:ascii="Arial" w:hAnsi="Arial" w:cs="Arial"/>
          <w:sz w:val="24"/>
        </w:rPr>
        <w:t>t</w:t>
      </w:r>
      <w:r w:rsidRPr="00EF01DC">
        <w:rPr>
          <w:rFonts w:ascii="Arial" w:hAnsi="Arial" w:cs="Arial"/>
          <w:sz w:val="24"/>
        </w:rPr>
        <w:t xml:space="preserve">raffic </w:t>
      </w:r>
      <w:r>
        <w:rPr>
          <w:rFonts w:ascii="Arial" w:hAnsi="Arial" w:cs="Arial"/>
          <w:sz w:val="24"/>
        </w:rPr>
        <w:t>m</w:t>
      </w:r>
      <w:r w:rsidRPr="00EF01DC">
        <w:rPr>
          <w:rFonts w:ascii="Arial" w:hAnsi="Arial" w:cs="Arial"/>
          <w:sz w:val="24"/>
        </w:rPr>
        <w:t xml:space="preserve">anagement &amp; </w:t>
      </w:r>
      <w:r>
        <w:rPr>
          <w:rFonts w:ascii="Arial" w:hAnsi="Arial" w:cs="Arial"/>
          <w:sz w:val="24"/>
        </w:rPr>
        <w:t>c</w:t>
      </w:r>
      <w:r w:rsidRPr="00EF01DC">
        <w:rPr>
          <w:rFonts w:ascii="Arial" w:hAnsi="Arial" w:cs="Arial"/>
          <w:sz w:val="24"/>
        </w:rPr>
        <w:t xml:space="preserve">ontrol </w:t>
      </w:r>
      <w:r>
        <w:rPr>
          <w:rFonts w:ascii="Arial" w:hAnsi="Arial" w:cs="Arial"/>
          <w:sz w:val="24"/>
        </w:rPr>
        <w:t>s</w:t>
      </w:r>
      <w:r w:rsidRPr="00EF01DC">
        <w:rPr>
          <w:rFonts w:ascii="Arial" w:hAnsi="Arial" w:cs="Arial"/>
          <w:sz w:val="24"/>
        </w:rPr>
        <w:t>ystem where Jacobs have been commissioned to undertake initial scoping work causing additional delivery of £0.040m.</w:t>
      </w:r>
    </w:p>
    <w:p w14:paraId="7AD91E89" w14:textId="77777777" w:rsidR="00AC0AC0" w:rsidRPr="00EF01DC" w:rsidRDefault="002D0783" w:rsidP="00EF01DC">
      <w:pPr>
        <w:jc w:val="both"/>
        <w:rPr>
          <w:rFonts w:ascii="Arial" w:hAnsi="Arial" w:cs="Arial"/>
          <w:b/>
          <w:sz w:val="24"/>
        </w:rPr>
      </w:pPr>
      <w:r w:rsidRPr="00EF01DC">
        <w:rPr>
          <w:rFonts w:ascii="Arial" w:hAnsi="Arial" w:cs="Arial"/>
          <w:b/>
          <w:sz w:val="24"/>
        </w:rPr>
        <w:t xml:space="preserve">Cycling schemes </w:t>
      </w:r>
    </w:p>
    <w:p w14:paraId="76757529" w14:textId="77777777" w:rsidR="00AC0AC0" w:rsidRPr="00EF01DC" w:rsidRDefault="002D0783" w:rsidP="00EF01DC">
      <w:pPr>
        <w:jc w:val="both"/>
        <w:rPr>
          <w:rFonts w:ascii="Arial" w:hAnsi="Arial" w:cs="Arial"/>
          <w:sz w:val="24"/>
        </w:rPr>
      </w:pPr>
      <w:r w:rsidRPr="00EF01DC">
        <w:rPr>
          <w:rFonts w:ascii="Arial" w:hAnsi="Arial" w:cs="Arial"/>
          <w:sz w:val="24"/>
        </w:rPr>
        <w:t xml:space="preserve">The programme has a net variance of £0.087m with additional delivery on 5 schemes totalling £0.138m and slipped delivery on 3 schemes totalling £0.052m. </w:t>
      </w:r>
    </w:p>
    <w:p w14:paraId="4E6A4FD4" w14:textId="77777777" w:rsidR="00AC0AC0" w:rsidRPr="00EF01DC" w:rsidRDefault="002D0783" w:rsidP="00EF01DC">
      <w:pPr>
        <w:jc w:val="both"/>
        <w:rPr>
          <w:rFonts w:ascii="Arial" w:hAnsi="Arial" w:cs="Arial"/>
          <w:sz w:val="24"/>
        </w:rPr>
      </w:pPr>
      <w:r w:rsidRPr="00EF01DC">
        <w:rPr>
          <w:rFonts w:ascii="Arial" w:hAnsi="Arial" w:cs="Arial"/>
          <w:b/>
          <w:sz w:val="24"/>
          <w:szCs w:val="24"/>
        </w:rPr>
        <w:t>Externally Funded Schemes</w:t>
      </w:r>
    </w:p>
    <w:p w14:paraId="5F8546B0" w14:textId="77777777" w:rsidR="00AC0AC0" w:rsidRPr="00EF01DC" w:rsidRDefault="002D0783" w:rsidP="00EF01DC">
      <w:pPr>
        <w:jc w:val="both"/>
        <w:rPr>
          <w:rFonts w:ascii="Arial" w:hAnsi="Arial" w:cs="Arial"/>
          <w:b/>
          <w:sz w:val="24"/>
          <w:szCs w:val="24"/>
        </w:rPr>
      </w:pPr>
      <w:r w:rsidRPr="00EF01DC">
        <w:rPr>
          <w:rFonts w:ascii="Arial" w:hAnsi="Arial" w:cs="Arial"/>
          <w:b/>
          <w:sz w:val="24"/>
          <w:szCs w:val="24"/>
        </w:rPr>
        <w:t xml:space="preserve">The </w:t>
      </w:r>
      <w:r>
        <w:rPr>
          <w:rFonts w:ascii="Arial" w:hAnsi="Arial" w:cs="Arial"/>
          <w:b/>
          <w:sz w:val="24"/>
          <w:szCs w:val="24"/>
        </w:rPr>
        <w:t>e</w:t>
      </w:r>
      <w:r w:rsidRPr="00EF01DC">
        <w:rPr>
          <w:rFonts w:ascii="Arial" w:hAnsi="Arial" w:cs="Arial"/>
          <w:b/>
          <w:sz w:val="24"/>
          <w:szCs w:val="24"/>
        </w:rPr>
        <w:t xml:space="preserve">xternally </w:t>
      </w:r>
      <w:r>
        <w:rPr>
          <w:rFonts w:ascii="Arial" w:hAnsi="Arial" w:cs="Arial"/>
          <w:b/>
          <w:sz w:val="24"/>
          <w:szCs w:val="24"/>
        </w:rPr>
        <w:t>f</w:t>
      </w:r>
      <w:r w:rsidRPr="00EF01DC">
        <w:rPr>
          <w:rFonts w:ascii="Arial" w:hAnsi="Arial" w:cs="Arial"/>
          <w:b/>
          <w:sz w:val="24"/>
          <w:szCs w:val="24"/>
        </w:rPr>
        <w:t xml:space="preserve">unded </w:t>
      </w:r>
      <w:r>
        <w:rPr>
          <w:rFonts w:ascii="Arial" w:hAnsi="Arial" w:cs="Arial"/>
          <w:b/>
          <w:sz w:val="24"/>
          <w:szCs w:val="24"/>
        </w:rPr>
        <w:t>s</w:t>
      </w:r>
      <w:r w:rsidRPr="00EF01DC">
        <w:rPr>
          <w:rFonts w:ascii="Arial" w:hAnsi="Arial" w:cs="Arial"/>
          <w:b/>
          <w:sz w:val="24"/>
          <w:szCs w:val="24"/>
        </w:rPr>
        <w:t xml:space="preserve">chemes </w:t>
      </w:r>
      <w:r>
        <w:rPr>
          <w:rFonts w:ascii="Arial" w:hAnsi="Arial" w:cs="Arial"/>
          <w:b/>
          <w:sz w:val="24"/>
          <w:szCs w:val="24"/>
        </w:rPr>
        <w:t>c</w:t>
      </w:r>
      <w:r w:rsidRPr="00EF01DC">
        <w:rPr>
          <w:rFonts w:ascii="Arial" w:hAnsi="Arial" w:cs="Arial"/>
          <w:b/>
          <w:sz w:val="24"/>
          <w:szCs w:val="24"/>
        </w:rPr>
        <w:t xml:space="preserve">apital </w:t>
      </w:r>
      <w:r>
        <w:rPr>
          <w:rFonts w:ascii="Arial" w:hAnsi="Arial" w:cs="Arial"/>
          <w:b/>
          <w:sz w:val="24"/>
          <w:szCs w:val="24"/>
        </w:rPr>
        <w:t>p</w:t>
      </w:r>
      <w:r w:rsidRPr="00EF01DC">
        <w:rPr>
          <w:rFonts w:ascii="Arial" w:hAnsi="Arial" w:cs="Arial"/>
          <w:b/>
          <w:sz w:val="24"/>
          <w:szCs w:val="24"/>
        </w:rPr>
        <w:t>rogramme has a 2019/20 delivery plan of £11.424m. This is made up of the 2019/20 budget expected delivery of £10.864m and expected delivery of prior year's schemes of £0.560m.</w:t>
      </w:r>
    </w:p>
    <w:p w14:paraId="16F5C381" w14:textId="77777777" w:rsidR="00AC0AC0" w:rsidRPr="00EF01DC" w:rsidRDefault="002D0783" w:rsidP="00EF01DC">
      <w:pPr>
        <w:jc w:val="both"/>
        <w:rPr>
          <w:rFonts w:ascii="Arial" w:hAnsi="Arial" w:cs="Arial"/>
        </w:rPr>
      </w:pPr>
      <w:r w:rsidRPr="00EF01DC">
        <w:rPr>
          <w:rFonts w:ascii="Arial" w:hAnsi="Arial" w:cs="Arial"/>
          <w:b/>
          <w:sz w:val="24"/>
          <w:szCs w:val="24"/>
        </w:rPr>
        <w:t xml:space="preserve">The </w:t>
      </w:r>
      <w:r>
        <w:rPr>
          <w:rFonts w:ascii="Arial" w:hAnsi="Arial" w:cs="Arial"/>
          <w:b/>
          <w:sz w:val="24"/>
          <w:szCs w:val="24"/>
        </w:rPr>
        <w:t>d</w:t>
      </w:r>
      <w:r w:rsidRPr="00EF01DC">
        <w:rPr>
          <w:rFonts w:ascii="Arial" w:hAnsi="Arial" w:cs="Arial"/>
          <w:b/>
          <w:sz w:val="24"/>
          <w:szCs w:val="24"/>
        </w:rPr>
        <w:t xml:space="preserve">elivery plan has 29 schemes that will be worked on this year. The current forecast outturn is £11.536m, a variance of £0.112m. </w:t>
      </w:r>
    </w:p>
    <w:p w14:paraId="6D59DF1D" w14:textId="69FCFD93"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Forecasted additional delivery of £0.108m, notably on the </w:t>
      </w:r>
      <w:proofErr w:type="spellStart"/>
      <w:r w:rsidRPr="00EF01DC">
        <w:rPr>
          <w:rFonts w:ascii="Arial" w:hAnsi="Arial" w:cs="Arial"/>
          <w:sz w:val="24"/>
          <w:szCs w:val="24"/>
        </w:rPr>
        <w:t>Eastway</w:t>
      </w:r>
      <w:proofErr w:type="spellEnd"/>
      <w:r w:rsidRPr="00EF01DC">
        <w:rPr>
          <w:rFonts w:ascii="Arial" w:hAnsi="Arial" w:cs="Arial"/>
          <w:sz w:val="24"/>
          <w:szCs w:val="24"/>
        </w:rPr>
        <w:t xml:space="preserve"> Phase 2 S278 Works and A59 Pendle R</w:t>
      </w:r>
      <w:r w:rsidR="00A50588">
        <w:rPr>
          <w:rFonts w:ascii="Arial" w:hAnsi="Arial" w:cs="Arial"/>
          <w:sz w:val="24"/>
          <w:szCs w:val="24"/>
        </w:rPr>
        <w:t>oa</w:t>
      </w:r>
      <w:r w:rsidRPr="00EF01DC">
        <w:rPr>
          <w:rFonts w:ascii="Arial" w:hAnsi="Arial" w:cs="Arial"/>
          <w:sz w:val="24"/>
          <w:szCs w:val="24"/>
        </w:rPr>
        <w:t xml:space="preserve">d, Clitheroe schemes. The remaining amount on </w:t>
      </w:r>
      <w:proofErr w:type="spellStart"/>
      <w:r w:rsidRPr="00EF01DC">
        <w:rPr>
          <w:rFonts w:ascii="Arial" w:hAnsi="Arial" w:cs="Arial"/>
          <w:sz w:val="24"/>
          <w:szCs w:val="24"/>
        </w:rPr>
        <w:t>Eastway</w:t>
      </w:r>
      <w:proofErr w:type="spellEnd"/>
      <w:r w:rsidRPr="00EF01DC">
        <w:rPr>
          <w:rFonts w:ascii="Arial" w:hAnsi="Arial" w:cs="Arial"/>
          <w:sz w:val="24"/>
          <w:szCs w:val="24"/>
        </w:rPr>
        <w:t xml:space="preserve"> Phase 2 S278 Works is due to be spent by mid Feb 2020. The work on A59 Pendle R</w:t>
      </w:r>
      <w:r w:rsidR="00A50588">
        <w:rPr>
          <w:rFonts w:ascii="Arial" w:hAnsi="Arial" w:cs="Arial"/>
          <w:sz w:val="24"/>
          <w:szCs w:val="24"/>
        </w:rPr>
        <w:t>oa</w:t>
      </w:r>
      <w:r w:rsidRPr="00EF01DC">
        <w:rPr>
          <w:rFonts w:ascii="Arial" w:hAnsi="Arial" w:cs="Arial"/>
          <w:sz w:val="24"/>
          <w:szCs w:val="24"/>
        </w:rPr>
        <w:t xml:space="preserve">d is currently in the defect correction period and additional funds may be required from </w:t>
      </w:r>
      <w:r>
        <w:rPr>
          <w:rFonts w:ascii="Arial" w:hAnsi="Arial" w:cs="Arial"/>
          <w:sz w:val="24"/>
          <w:szCs w:val="24"/>
        </w:rPr>
        <w:t>the d</w:t>
      </w:r>
      <w:r w:rsidRPr="00EF01DC">
        <w:rPr>
          <w:rFonts w:ascii="Arial" w:hAnsi="Arial" w:cs="Arial"/>
          <w:sz w:val="24"/>
          <w:szCs w:val="24"/>
        </w:rPr>
        <w:t>eveloper.</w:t>
      </w:r>
    </w:p>
    <w:p w14:paraId="2BD13EAB" w14:textId="26B0D3CD" w:rsidR="00AC0AC0" w:rsidRPr="00EF01DC" w:rsidRDefault="002D0783" w:rsidP="00EF01DC">
      <w:pPr>
        <w:jc w:val="both"/>
        <w:rPr>
          <w:rFonts w:ascii="Arial" w:hAnsi="Arial" w:cs="Arial"/>
          <w:sz w:val="24"/>
          <w:szCs w:val="24"/>
        </w:rPr>
      </w:pPr>
      <w:r w:rsidRPr="00EF01DC">
        <w:rPr>
          <w:rFonts w:ascii="Arial" w:hAnsi="Arial" w:cs="Arial"/>
          <w:sz w:val="24"/>
          <w:szCs w:val="24"/>
        </w:rPr>
        <w:t>There is a potential overspend variance of £0.012m across 3 schemes. The S278 Queensway Junction project is at risk as there is no allocated budget, causing an overspend variance against this scheme. The project is unable to progress until a payment method is established. The S278 A584 Lytham R</w:t>
      </w:r>
      <w:r w:rsidR="00A50588">
        <w:rPr>
          <w:rFonts w:ascii="Arial" w:hAnsi="Arial" w:cs="Arial"/>
          <w:sz w:val="24"/>
          <w:szCs w:val="24"/>
        </w:rPr>
        <w:t>oa</w:t>
      </w:r>
      <w:r w:rsidRPr="00EF01DC">
        <w:rPr>
          <w:rFonts w:ascii="Arial" w:hAnsi="Arial" w:cs="Arial"/>
          <w:sz w:val="24"/>
          <w:szCs w:val="24"/>
        </w:rPr>
        <w:t>d/Church R</w:t>
      </w:r>
      <w:r w:rsidR="00A50588">
        <w:rPr>
          <w:rFonts w:ascii="Arial" w:hAnsi="Arial" w:cs="Arial"/>
          <w:sz w:val="24"/>
          <w:szCs w:val="24"/>
        </w:rPr>
        <w:t>oa</w:t>
      </w:r>
      <w:r w:rsidRPr="00EF01DC">
        <w:rPr>
          <w:rFonts w:ascii="Arial" w:hAnsi="Arial" w:cs="Arial"/>
          <w:sz w:val="24"/>
          <w:szCs w:val="24"/>
        </w:rPr>
        <w:t xml:space="preserve">d Highway Works scheme has overspent whilst in the design stage, with additional design &amp; supervision fees being sought from the developer. </w:t>
      </w:r>
    </w:p>
    <w:p w14:paraId="155DE597"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Offsetting this is a potential underspend variance of £0.008m, notably on the S278 Preston Tunnel and Rising Mains project.</w:t>
      </w:r>
    </w:p>
    <w:p w14:paraId="4E3D7F90"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The main risk to the delivery plan is possible slippage on the M55 link road due to delays with land owners and ongoing design delays. Continuing delays could put some of the funding sources at risk which in turn will put the delivery of the scheme at risk.</w:t>
      </w:r>
    </w:p>
    <w:p w14:paraId="0FF294AF" w14:textId="77777777" w:rsidR="00AC0AC0" w:rsidRPr="00EF01DC" w:rsidRDefault="002D0783" w:rsidP="00EF01DC">
      <w:pPr>
        <w:jc w:val="both"/>
        <w:rPr>
          <w:rFonts w:ascii="Arial" w:hAnsi="Arial" w:cs="Arial"/>
          <w:sz w:val="24"/>
        </w:rPr>
      </w:pPr>
      <w:r w:rsidRPr="00EF01DC">
        <w:rPr>
          <w:rFonts w:ascii="Arial" w:hAnsi="Arial" w:cs="Arial"/>
          <w:b/>
          <w:sz w:val="24"/>
          <w:szCs w:val="24"/>
        </w:rPr>
        <w:t>Waste and Other</w:t>
      </w:r>
    </w:p>
    <w:p w14:paraId="683EB0E6" w14:textId="77777777" w:rsidR="00AC0AC0" w:rsidRPr="00EF01DC" w:rsidRDefault="002D0783" w:rsidP="00EF01DC">
      <w:pPr>
        <w:jc w:val="both"/>
        <w:rPr>
          <w:rFonts w:ascii="Arial" w:hAnsi="Arial" w:cs="Arial"/>
          <w:sz w:val="24"/>
          <w:szCs w:val="24"/>
        </w:rPr>
      </w:pPr>
      <w:r w:rsidRPr="00EF01DC">
        <w:rPr>
          <w:rFonts w:ascii="Arial" w:hAnsi="Arial" w:cs="Arial"/>
          <w:b/>
          <w:sz w:val="24"/>
          <w:szCs w:val="24"/>
        </w:rPr>
        <w:t xml:space="preserve">The </w:t>
      </w:r>
      <w:r>
        <w:rPr>
          <w:rFonts w:ascii="Arial" w:hAnsi="Arial" w:cs="Arial"/>
          <w:b/>
          <w:sz w:val="24"/>
          <w:szCs w:val="24"/>
        </w:rPr>
        <w:t>w</w:t>
      </w:r>
      <w:r w:rsidRPr="00EF01DC">
        <w:rPr>
          <w:rFonts w:ascii="Arial" w:hAnsi="Arial" w:cs="Arial"/>
          <w:b/>
          <w:sz w:val="24"/>
          <w:szCs w:val="24"/>
        </w:rPr>
        <w:t xml:space="preserve">aste and </w:t>
      </w:r>
      <w:r>
        <w:rPr>
          <w:rFonts w:ascii="Arial" w:hAnsi="Arial" w:cs="Arial"/>
          <w:b/>
          <w:sz w:val="24"/>
          <w:szCs w:val="24"/>
        </w:rPr>
        <w:t>o</w:t>
      </w:r>
      <w:r w:rsidRPr="00EF01DC">
        <w:rPr>
          <w:rFonts w:ascii="Arial" w:hAnsi="Arial" w:cs="Arial"/>
          <w:b/>
          <w:sz w:val="24"/>
          <w:szCs w:val="24"/>
        </w:rPr>
        <w:t xml:space="preserve">ther </w:t>
      </w:r>
      <w:r>
        <w:rPr>
          <w:rFonts w:ascii="Arial" w:hAnsi="Arial" w:cs="Arial"/>
          <w:b/>
          <w:sz w:val="24"/>
          <w:szCs w:val="24"/>
        </w:rPr>
        <w:t>c</w:t>
      </w:r>
      <w:r w:rsidRPr="00EF01DC">
        <w:rPr>
          <w:rFonts w:ascii="Arial" w:hAnsi="Arial" w:cs="Arial"/>
          <w:b/>
          <w:sz w:val="24"/>
          <w:szCs w:val="24"/>
        </w:rPr>
        <w:t xml:space="preserve">apital </w:t>
      </w:r>
      <w:r>
        <w:rPr>
          <w:rFonts w:ascii="Arial" w:hAnsi="Arial" w:cs="Arial"/>
          <w:b/>
          <w:sz w:val="24"/>
          <w:szCs w:val="24"/>
        </w:rPr>
        <w:t>p</w:t>
      </w:r>
      <w:r w:rsidRPr="00EF01DC">
        <w:rPr>
          <w:rFonts w:ascii="Arial" w:hAnsi="Arial" w:cs="Arial"/>
          <w:b/>
          <w:sz w:val="24"/>
          <w:szCs w:val="24"/>
        </w:rPr>
        <w:t xml:space="preserve">rogramme has a 2019/20 delivery plan of £0.796m. The delivery plan currently has 5 schemes that will be worked on this year. The current forecast outturn is £0.821m giving a variance of £0.025m.  </w:t>
      </w:r>
    </w:p>
    <w:p w14:paraId="481551A7" w14:textId="3FE71E5F"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The delivery programme covers 5 schemes, 4 of which are continued on from 2018/19. The largest of these schemes is the </w:t>
      </w:r>
      <w:r w:rsidR="00992755">
        <w:rPr>
          <w:rFonts w:ascii="Arial" w:hAnsi="Arial" w:cs="Arial"/>
          <w:sz w:val="24"/>
          <w:szCs w:val="24"/>
        </w:rPr>
        <w:t>adult social care ICT upgrade</w:t>
      </w:r>
      <w:r w:rsidRPr="00EF01DC">
        <w:rPr>
          <w:rFonts w:ascii="Arial" w:hAnsi="Arial" w:cs="Arial"/>
          <w:sz w:val="24"/>
          <w:szCs w:val="24"/>
        </w:rPr>
        <w:t xml:space="preserve"> project</w:t>
      </w:r>
      <w:r w:rsidR="00992755">
        <w:rPr>
          <w:rFonts w:ascii="Arial" w:hAnsi="Arial" w:cs="Arial"/>
          <w:sz w:val="24"/>
          <w:szCs w:val="24"/>
        </w:rPr>
        <w:t xml:space="preserve"> original funded from the waste and other funding block</w:t>
      </w:r>
      <w:r w:rsidRPr="00EF01DC">
        <w:rPr>
          <w:rFonts w:ascii="Arial" w:hAnsi="Arial" w:cs="Arial"/>
          <w:sz w:val="24"/>
          <w:szCs w:val="24"/>
        </w:rPr>
        <w:t>, comprising £0.500m of the overall delivery programme.</w:t>
      </w:r>
    </w:p>
    <w:p w14:paraId="74EA554C" w14:textId="2084F0BD" w:rsidR="00AC0AC0" w:rsidRPr="00EF01DC" w:rsidRDefault="002D0783" w:rsidP="00EF01DC">
      <w:pPr>
        <w:jc w:val="both"/>
        <w:rPr>
          <w:rFonts w:ascii="Arial" w:hAnsi="Arial" w:cs="Arial"/>
          <w:sz w:val="24"/>
          <w:szCs w:val="24"/>
        </w:rPr>
      </w:pPr>
      <w:r w:rsidRPr="00EF01DC">
        <w:rPr>
          <w:rFonts w:ascii="Arial" w:hAnsi="Arial" w:cs="Arial"/>
          <w:sz w:val="24"/>
          <w:szCs w:val="24"/>
        </w:rPr>
        <w:lastRenderedPageBreak/>
        <w:t xml:space="preserve">The variance of £0.025m is due to urgent costs which had to be made on Lytham </w:t>
      </w:r>
      <w:r w:rsidR="00992755">
        <w:rPr>
          <w:rFonts w:ascii="Arial" w:hAnsi="Arial" w:cs="Arial"/>
          <w:sz w:val="24"/>
          <w:szCs w:val="24"/>
        </w:rPr>
        <w:t>household waste recycling centre</w:t>
      </w:r>
      <w:r w:rsidRPr="00EF01DC">
        <w:rPr>
          <w:rFonts w:ascii="Arial" w:hAnsi="Arial" w:cs="Arial"/>
          <w:sz w:val="24"/>
          <w:szCs w:val="24"/>
        </w:rPr>
        <w:t>. This is a project with no confirmed budget, but is going through approval stage. Urgent safety work is required on the site due to a recent high level accident during a skip compaction. The overall total needed to complete these safety works is currently being determined.</w:t>
      </w:r>
    </w:p>
    <w:p w14:paraId="479D66B9" w14:textId="77777777" w:rsidR="00AC0AC0" w:rsidRPr="00EF01DC" w:rsidRDefault="002D0783" w:rsidP="00EF01DC">
      <w:pPr>
        <w:jc w:val="both"/>
        <w:rPr>
          <w:rFonts w:ascii="Arial" w:hAnsi="Arial" w:cs="Arial"/>
        </w:rPr>
      </w:pPr>
      <w:r w:rsidRPr="00EF01DC">
        <w:rPr>
          <w:rFonts w:ascii="Arial" w:hAnsi="Arial" w:cs="Arial"/>
          <w:b/>
          <w:sz w:val="24"/>
          <w:szCs w:val="24"/>
        </w:rPr>
        <w:t>Adults Social Care</w:t>
      </w:r>
    </w:p>
    <w:p w14:paraId="7C7AA3F7" w14:textId="77777777" w:rsidR="00AC0AC0" w:rsidRPr="00EF01DC" w:rsidRDefault="002D0783" w:rsidP="00EF01DC">
      <w:pPr>
        <w:jc w:val="both"/>
        <w:rPr>
          <w:rFonts w:ascii="Arial" w:hAnsi="Arial" w:cs="Arial"/>
          <w:b/>
          <w:sz w:val="24"/>
          <w:szCs w:val="24"/>
        </w:rPr>
      </w:pPr>
      <w:r w:rsidRPr="00EF01DC">
        <w:rPr>
          <w:rFonts w:ascii="Arial" w:hAnsi="Arial" w:cs="Arial"/>
          <w:b/>
          <w:sz w:val="24"/>
          <w:szCs w:val="24"/>
        </w:rPr>
        <w:t>The</w:t>
      </w:r>
      <w:r>
        <w:rPr>
          <w:rFonts w:ascii="Arial" w:hAnsi="Arial" w:cs="Arial"/>
          <w:b/>
          <w:sz w:val="24"/>
          <w:szCs w:val="24"/>
        </w:rPr>
        <w:t xml:space="preserve"> </w:t>
      </w:r>
      <w:proofErr w:type="gramStart"/>
      <w:r>
        <w:rPr>
          <w:rFonts w:ascii="Arial" w:hAnsi="Arial" w:cs="Arial"/>
          <w:b/>
          <w:sz w:val="24"/>
          <w:szCs w:val="24"/>
        </w:rPr>
        <w:t>a</w:t>
      </w:r>
      <w:r w:rsidRPr="00EF01DC">
        <w:rPr>
          <w:rFonts w:ascii="Arial" w:hAnsi="Arial" w:cs="Arial"/>
          <w:b/>
          <w:sz w:val="24"/>
          <w:szCs w:val="24"/>
        </w:rPr>
        <w:t>dults</w:t>
      </w:r>
      <w:proofErr w:type="gramEnd"/>
      <w:r w:rsidRPr="00EF01DC">
        <w:rPr>
          <w:rFonts w:ascii="Arial" w:hAnsi="Arial" w:cs="Arial"/>
          <w:b/>
          <w:sz w:val="24"/>
          <w:szCs w:val="24"/>
        </w:rPr>
        <w:t xml:space="preserve"> </w:t>
      </w:r>
      <w:r>
        <w:rPr>
          <w:rFonts w:ascii="Arial" w:hAnsi="Arial" w:cs="Arial"/>
          <w:b/>
          <w:sz w:val="24"/>
          <w:szCs w:val="24"/>
        </w:rPr>
        <w:t>c</w:t>
      </w:r>
      <w:r w:rsidRPr="00EF01DC">
        <w:rPr>
          <w:rFonts w:ascii="Arial" w:hAnsi="Arial" w:cs="Arial"/>
          <w:b/>
          <w:sz w:val="24"/>
          <w:szCs w:val="24"/>
        </w:rPr>
        <w:t xml:space="preserve">apital </w:t>
      </w:r>
      <w:r>
        <w:rPr>
          <w:rFonts w:ascii="Arial" w:hAnsi="Arial" w:cs="Arial"/>
          <w:b/>
          <w:sz w:val="24"/>
          <w:szCs w:val="24"/>
        </w:rPr>
        <w:t>p</w:t>
      </w:r>
      <w:r w:rsidRPr="00EF01DC">
        <w:rPr>
          <w:rFonts w:ascii="Arial" w:hAnsi="Arial" w:cs="Arial"/>
          <w:b/>
          <w:sz w:val="24"/>
          <w:szCs w:val="24"/>
        </w:rPr>
        <w:t>rogramme has a 2019/20 delivery plan of £16.166m. The delivery plan currently has 5 schemes that will be worked on this year. The current forecast outturn is £17.096m giving a variance of £0.930m.  Spend in the financial year to date as at 30</w:t>
      </w:r>
      <w:r w:rsidRPr="00EF01DC">
        <w:rPr>
          <w:rFonts w:ascii="Arial" w:hAnsi="Arial" w:cs="Arial"/>
          <w:b/>
          <w:sz w:val="24"/>
          <w:szCs w:val="24"/>
          <w:vertAlign w:val="superscript"/>
        </w:rPr>
        <w:t>th</w:t>
      </w:r>
      <w:r w:rsidRPr="00EF01DC">
        <w:rPr>
          <w:rFonts w:ascii="Arial" w:hAnsi="Arial" w:cs="Arial"/>
          <w:b/>
          <w:sz w:val="24"/>
          <w:szCs w:val="24"/>
        </w:rPr>
        <w:t xml:space="preserve"> September is £15.414m.</w:t>
      </w:r>
    </w:p>
    <w:p w14:paraId="07F135FE"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The </w:t>
      </w:r>
      <w:r>
        <w:rPr>
          <w:rFonts w:ascii="Arial" w:hAnsi="Arial" w:cs="Arial"/>
          <w:sz w:val="24"/>
          <w:szCs w:val="24"/>
        </w:rPr>
        <w:t>d</w:t>
      </w:r>
      <w:r w:rsidRPr="00EF01DC">
        <w:rPr>
          <w:rFonts w:ascii="Arial" w:hAnsi="Arial" w:cs="Arial"/>
          <w:sz w:val="24"/>
          <w:szCs w:val="24"/>
        </w:rPr>
        <w:t xml:space="preserve">isabled </w:t>
      </w:r>
      <w:r>
        <w:rPr>
          <w:rFonts w:ascii="Arial" w:hAnsi="Arial" w:cs="Arial"/>
          <w:sz w:val="24"/>
          <w:szCs w:val="24"/>
        </w:rPr>
        <w:t>f</w:t>
      </w:r>
      <w:r w:rsidRPr="00EF01DC">
        <w:rPr>
          <w:rFonts w:ascii="Arial" w:hAnsi="Arial" w:cs="Arial"/>
          <w:sz w:val="24"/>
          <w:szCs w:val="24"/>
        </w:rPr>
        <w:t xml:space="preserve">acilities </w:t>
      </w:r>
      <w:r>
        <w:rPr>
          <w:rFonts w:ascii="Arial" w:hAnsi="Arial" w:cs="Arial"/>
          <w:sz w:val="24"/>
          <w:szCs w:val="24"/>
        </w:rPr>
        <w:t>g</w:t>
      </w:r>
      <w:r w:rsidRPr="00EF01DC">
        <w:rPr>
          <w:rFonts w:ascii="Arial" w:hAnsi="Arial" w:cs="Arial"/>
          <w:sz w:val="24"/>
          <w:szCs w:val="24"/>
        </w:rPr>
        <w:t xml:space="preserve">rant money (£14.731m), which makes up the majority of the delivery plan, has now all been </w:t>
      </w:r>
      <w:proofErr w:type="spellStart"/>
      <w:r w:rsidRPr="00EF01DC">
        <w:rPr>
          <w:rFonts w:ascii="Arial" w:hAnsi="Arial" w:cs="Arial"/>
          <w:sz w:val="24"/>
          <w:szCs w:val="24"/>
        </w:rPr>
        <w:t>passported</w:t>
      </w:r>
      <w:proofErr w:type="spellEnd"/>
      <w:r w:rsidRPr="00EF01DC">
        <w:rPr>
          <w:rFonts w:ascii="Arial" w:hAnsi="Arial" w:cs="Arial"/>
          <w:sz w:val="24"/>
          <w:szCs w:val="24"/>
        </w:rPr>
        <w:t xml:space="preserve"> to district councils. </w:t>
      </w:r>
    </w:p>
    <w:p w14:paraId="4BB0FD1B"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The </w:t>
      </w:r>
      <w:r>
        <w:rPr>
          <w:rFonts w:ascii="Arial" w:hAnsi="Arial" w:cs="Arial"/>
          <w:sz w:val="24"/>
          <w:szCs w:val="24"/>
        </w:rPr>
        <w:t>e</w:t>
      </w:r>
      <w:r w:rsidRPr="00EF01DC">
        <w:rPr>
          <w:rFonts w:ascii="Arial" w:hAnsi="Arial" w:cs="Arial"/>
          <w:sz w:val="24"/>
          <w:szCs w:val="24"/>
        </w:rPr>
        <w:t xml:space="preserve">xtra </w:t>
      </w:r>
      <w:r>
        <w:rPr>
          <w:rFonts w:ascii="Arial" w:hAnsi="Arial" w:cs="Arial"/>
          <w:sz w:val="24"/>
          <w:szCs w:val="24"/>
        </w:rPr>
        <w:t>c</w:t>
      </w:r>
      <w:r w:rsidRPr="00EF01DC">
        <w:rPr>
          <w:rFonts w:ascii="Arial" w:hAnsi="Arial" w:cs="Arial"/>
          <w:sz w:val="24"/>
          <w:szCs w:val="24"/>
        </w:rPr>
        <w:t xml:space="preserve">are </w:t>
      </w:r>
      <w:r>
        <w:rPr>
          <w:rFonts w:ascii="Arial" w:hAnsi="Arial" w:cs="Arial"/>
          <w:sz w:val="24"/>
          <w:szCs w:val="24"/>
        </w:rPr>
        <w:t>g</w:t>
      </w:r>
      <w:r w:rsidRPr="00EF01DC">
        <w:rPr>
          <w:rFonts w:ascii="Arial" w:hAnsi="Arial" w:cs="Arial"/>
          <w:sz w:val="24"/>
          <w:szCs w:val="24"/>
        </w:rPr>
        <w:t>rant has now been separated out into 3 projects covering Preston, Chorley and Fleetwood. There is a risk that these 3 schemes, which were not included in the delivery plan, will incur expenditure during the year. The Chorley scheme is due to be completed by July 2020, with £0.930m forecasted this year, causing an additional delivery variance. There is no forecast for the Preston and Fleetwood schemes yet as we are awaiting confirmation on when these are likely to be delivered.</w:t>
      </w:r>
    </w:p>
    <w:p w14:paraId="5FEAD89D" w14:textId="1C3FF451"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Other risks include a potential pre-delivery risk to the </w:t>
      </w:r>
      <w:r>
        <w:rPr>
          <w:rFonts w:ascii="Arial" w:hAnsi="Arial" w:cs="Arial"/>
          <w:sz w:val="24"/>
          <w:szCs w:val="24"/>
        </w:rPr>
        <w:t>l</w:t>
      </w:r>
      <w:r w:rsidRPr="00EF01DC">
        <w:rPr>
          <w:rFonts w:ascii="Arial" w:hAnsi="Arial" w:cs="Arial"/>
          <w:sz w:val="24"/>
          <w:szCs w:val="24"/>
        </w:rPr>
        <w:t xml:space="preserve">ibraries ICT project as £0.627m of the £0.900m budget has already been spent, and potential slippage on the </w:t>
      </w:r>
      <w:r>
        <w:rPr>
          <w:rFonts w:ascii="Arial" w:hAnsi="Arial" w:cs="Arial"/>
          <w:sz w:val="24"/>
          <w:szCs w:val="24"/>
        </w:rPr>
        <w:t>s</w:t>
      </w:r>
      <w:r w:rsidRPr="00EF01DC">
        <w:rPr>
          <w:rFonts w:ascii="Arial" w:hAnsi="Arial" w:cs="Arial"/>
          <w:sz w:val="24"/>
          <w:szCs w:val="24"/>
        </w:rPr>
        <w:t xml:space="preserve">ocial </w:t>
      </w:r>
      <w:r>
        <w:rPr>
          <w:rFonts w:ascii="Arial" w:hAnsi="Arial" w:cs="Arial"/>
          <w:sz w:val="24"/>
          <w:szCs w:val="24"/>
        </w:rPr>
        <w:t>c</w:t>
      </w:r>
      <w:r w:rsidRPr="00EF01DC">
        <w:rPr>
          <w:rFonts w:ascii="Arial" w:hAnsi="Arial" w:cs="Arial"/>
          <w:sz w:val="24"/>
          <w:szCs w:val="24"/>
        </w:rPr>
        <w:t xml:space="preserve">are </w:t>
      </w:r>
      <w:r>
        <w:rPr>
          <w:rFonts w:ascii="Arial" w:hAnsi="Arial" w:cs="Arial"/>
          <w:sz w:val="24"/>
          <w:szCs w:val="24"/>
        </w:rPr>
        <w:t>r</w:t>
      </w:r>
      <w:r w:rsidRPr="00EF01DC">
        <w:rPr>
          <w:rFonts w:ascii="Arial" w:hAnsi="Arial" w:cs="Arial"/>
          <w:sz w:val="24"/>
          <w:szCs w:val="24"/>
        </w:rPr>
        <w:t>eform L</w:t>
      </w:r>
      <w:r w:rsidR="00992755">
        <w:rPr>
          <w:rFonts w:ascii="Arial" w:hAnsi="Arial" w:cs="Arial"/>
          <w:sz w:val="24"/>
          <w:szCs w:val="24"/>
        </w:rPr>
        <w:t xml:space="preserve">ancashire </w:t>
      </w:r>
      <w:r w:rsidRPr="00EF01DC">
        <w:rPr>
          <w:rFonts w:ascii="Arial" w:hAnsi="Arial" w:cs="Arial"/>
          <w:sz w:val="24"/>
          <w:szCs w:val="24"/>
        </w:rPr>
        <w:t>p</w:t>
      </w:r>
      <w:r w:rsidR="00992755">
        <w:rPr>
          <w:rFonts w:ascii="Arial" w:hAnsi="Arial" w:cs="Arial"/>
          <w:sz w:val="24"/>
          <w:szCs w:val="24"/>
        </w:rPr>
        <w:t xml:space="preserve">atient record </w:t>
      </w:r>
      <w:r w:rsidRPr="00EF01DC">
        <w:rPr>
          <w:rFonts w:ascii="Arial" w:hAnsi="Arial" w:cs="Arial"/>
          <w:sz w:val="24"/>
          <w:szCs w:val="24"/>
        </w:rPr>
        <w:t>e</w:t>
      </w:r>
      <w:r w:rsidR="00992755">
        <w:rPr>
          <w:rFonts w:ascii="Arial" w:hAnsi="Arial" w:cs="Arial"/>
          <w:sz w:val="24"/>
          <w:szCs w:val="24"/>
        </w:rPr>
        <w:t xml:space="preserve">xchange </w:t>
      </w:r>
      <w:r w:rsidRPr="00EF01DC">
        <w:rPr>
          <w:rFonts w:ascii="Arial" w:hAnsi="Arial" w:cs="Arial"/>
          <w:sz w:val="24"/>
          <w:szCs w:val="24"/>
        </w:rPr>
        <w:t>s</w:t>
      </w:r>
      <w:r w:rsidR="00992755">
        <w:rPr>
          <w:rFonts w:ascii="Arial" w:hAnsi="Arial" w:cs="Arial"/>
          <w:sz w:val="24"/>
          <w:szCs w:val="24"/>
        </w:rPr>
        <w:t>ervice</w:t>
      </w:r>
      <w:r w:rsidRPr="00EF01DC">
        <w:rPr>
          <w:rFonts w:ascii="Arial" w:hAnsi="Arial" w:cs="Arial"/>
          <w:sz w:val="24"/>
          <w:szCs w:val="24"/>
        </w:rPr>
        <w:t xml:space="preserve"> delivery plan as this is dependent on the delivery date of the system.</w:t>
      </w:r>
    </w:p>
    <w:p w14:paraId="36305EAB" w14:textId="77777777" w:rsidR="00AC0AC0" w:rsidRPr="00EF01DC" w:rsidRDefault="002D0783" w:rsidP="00EF01DC">
      <w:pPr>
        <w:jc w:val="both"/>
        <w:rPr>
          <w:rFonts w:ascii="Arial" w:hAnsi="Arial" w:cs="Arial"/>
          <w:sz w:val="24"/>
          <w:szCs w:val="24"/>
        </w:rPr>
      </w:pPr>
      <w:r w:rsidRPr="00EF01DC">
        <w:rPr>
          <w:rFonts w:ascii="Arial" w:hAnsi="Arial" w:cs="Arial"/>
          <w:b/>
          <w:sz w:val="24"/>
          <w:szCs w:val="24"/>
        </w:rPr>
        <w:t>Corporate</w:t>
      </w:r>
    </w:p>
    <w:p w14:paraId="78AC9FCF" w14:textId="77777777" w:rsidR="00AC0AC0" w:rsidRPr="00EF01DC" w:rsidRDefault="002D0783" w:rsidP="00EF01DC">
      <w:pPr>
        <w:jc w:val="both"/>
        <w:rPr>
          <w:rFonts w:ascii="Arial" w:hAnsi="Arial" w:cs="Arial"/>
          <w:sz w:val="24"/>
          <w:szCs w:val="24"/>
        </w:rPr>
      </w:pPr>
      <w:r w:rsidRPr="00EF01DC">
        <w:rPr>
          <w:rFonts w:ascii="Arial" w:hAnsi="Arial" w:cs="Arial"/>
          <w:b/>
          <w:sz w:val="24"/>
          <w:szCs w:val="24"/>
        </w:rPr>
        <w:t xml:space="preserve">The </w:t>
      </w:r>
      <w:r>
        <w:rPr>
          <w:rFonts w:ascii="Arial" w:hAnsi="Arial" w:cs="Arial"/>
          <w:b/>
          <w:sz w:val="24"/>
          <w:szCs w:val="24"/>
        </w:rPr>
        <w:t>c</w:t>
      </w:r>
      <w:r w:rsidRPr="00EF01DC">
        <w:rPr>
          <w:rFonts w:ascii="Arial" w:hAnsi="Arial" w:cs="Arial"/>
          <w:b/>
          <w:sz w:val="24"/>
          <w:szCs w:val="24"/>
        </w:rPr>
        <w:t xml:space="preserve">orporate </w:t>
      </w:r>
      <w:r>
        <w:rPr>
          <w:rFonts w:ascii="Arial" w:hAnsi="Arial" w:cs="Arial"/>
          <w:b/>
          <w:sz w:val="24"/>
          <w:szCs w:val="24"/>
        </w:rPr>
        <w:t>c</w:t>
      </w:r>
      <w:r w:rsidRPr="00EF01DC">
        <w:rPr>
          <w:rFonts w:ascii="Arial" w:hAnsi="Arial" w:cs="Arial"/>
          <w:b/>
          <w:sz w:val="24"/>
          <w:szCs w:val="24"/>
        </w:rPr>
        <w:t xml:space="preserve">apital </w:t>
      </w:r>
      <w:r>
        <w:rPr>
          <w:rFonts w:ascii="Arial" w:hAnsi="Arial" w:cs="Arial"/>
          <w:b/>
          <w:sz w:val="24"/>
          <w:szCs w:val="24"/>
        </w:rPr>
        <w:t>p</w:t>
      </w:r>
      <w:r w:rsidRPr="00EF01DC">
        <w:rPr>
          <w:rFonts w:ascii="Arial" w:hAnsi="Arial" w:cs="Arial"/>
          <w:b/>
          <w:sz w:val="24"/>
          <w:szCs w:val="24"/>
        </w:rPr>
        <w:t>rogramme has a 2019/20 delivery plan of £17.32</w:t>
      </w:r>
      <w:r>
        <w:rPr>
          <w:rFonts w:ascii="Arial" w:hAnsi="Arial" w:cs="Arial"/>
          <w:b/>
          <w:sz w:val="24"/>
          <w:szCs w:val="24"/>
        </w:rPr>
        <w:t>7</w:t>
      </w:r>
      <w:r w:rsidRPr="00EF01DC">
        <w:rPr>
          <w:rFonts w:ascii="Arial" w:hAnsi="Arial" w:cs="Arial"/>
          <w:b/>
          <w:sz w:val="24"/>
          <w:szCs w:val="24"/>
        </w:rPr>
        <w:t>m. The delivery plan currently has 48 schemes that will be worked on this year. The current forecast outturn is £16.25</w:t>
      </w:r>
      <w:r>
        <w:rPr>
          <w:rFonts w:ascii="Arial" w:hAnsi="Arial" w:cs="Arial"/>
          <w:b/>
          <w:sz w:val="24"/>
          <w:szCs w:val="24"/>
        </w:rPr>
        <w:t>2</w:t>
      </w:r>
      <w:r w:rsidRPr="00EF01DC">
        <w:rPr>
          <w:rFonts w:ascii="Arial" w:hAnsi="Arial" w:cs="Arial"/>
          <w:b/>
          <w:sz w:val="24"/>
          <w:szCs w:val="24"/>
        </w:rPr>
        <w:t xml:space="preserve">m giving a variance of £1.075m.  </w:t>
      </w:r>
    </w:p>
    <w:p w14:paraId="117BB24D"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Currently forecasting slipped delivery of £1.000m in the </w:t>
      </w:r>
      <w:r>
        <w:rPr>
          <w:rFonts w:ascii="Arial" w:hAnsi="Arial" w:cs="Arial"/>
          <w:sz w:val="24"/>
          <w:szCs w:val="24"/>
        </w:rPr>
        <w:t>e</w:t>
      </w:r>
      <w:r w:rsidRPr="00EF01DC">
        <w:rPr>
          <w:rFonts w:ascii="Arial" w:hAnsi="Arial" w:cs="Arial"/>
          <w:sz w:val="24"/>
          <w:szCs w:val="24"/>
        </w:rPr>
        <w:t xml:space="preserve">conomic </w:t>
      </w:r>
      <w:r>
        <w:rPr>
          <w:rFonts w:ascii="Arial" w:hAnsi="Arial" w:cs="Arial"/>
          <w:sz w:val="24"/>
          <w:szCs w:val="24"/>
        </w:rPr>
        <w:t>d</w:t>
      </w:r>
      <w:r w:rsidRPr="00EF01DC">
        <w:rPr>
          <w:rFonts w:ascii="Arial" w:hAnsi="Arial" w:cs="Arial"/>
          <w:sz w:val="24"/>
          <w:szCs w:val="24"/>
        </w:rPr>
        <w:t xml:space="preserve">evelopment programme due to the delay in allocating the </w:t>
      </w:r>
      <w:r>
        <w:rPr>
          <w:rFonts w:ascii="Arial" w:hAnsi="Arial" w:cs="Arial"/>
          <w:sz w:val="24"/>
          <w:szCs w:val="24"/>
        </w:rPr>
        <w:t>c</w:t>
      </w:r>
      <w:r w:rsidRPr="00EF01DC">
        <w:rPr>
          <w:rFonts w:ascii="Arial" w:hAnsi="Arial" w:cs="Arial"/>
          <w:sz w:val="24"/>
          <w:szCs w:val="24"/>
        </w:rPr>
        <w:t xml:space="preserve">arbon </w:t>
      </w:r>
      <w:r>
        <w:rPr>
          <w:rFonts w:ascii="Arial" w:hAnsi="Arial" w:cs="Arial"/>
          <w:sz w:val="24"/>
          <w:szCs w:val="24"/>
        </w:rPr>
        <w:t>f</w:t>
      </w:r>
      <w:r w:rsidRPr="00EF01DC">
        <w:rPr>
          <w:rFonts w:ascii="Arial" w:hAnsi="Arial" w:cs="Arial"/>
          <w:sz w:val="24"/>
          <w:szCs w:val="24"/>
        </w:rPr>
        <w:t xml:space="preserve">riendly </w:t>
      </w:r>
      <w:r>
        <w:rPr>
          <w:rFonts w:ascii="Arial" w:hAnsi="Arial" w:cs="Arial"/>
          <w:sz w:val="24"/>
          <w:szCs w:val="24"/>
        </w:rPr>
        <w:t>e</w:t>
      </w:r>
      <w:r w:rsidRPr="00EF01DC">
        <w:rPr>
          <w:rFonts w:ascii="Arial" w:hAnsi="Arial" w:cs="Arial"/>
          <w:sz w:val="24"/>
          <w:szCs w:val="24"/>
        </w:rPr>
        <w:t xml:space="preserve">nergy </w:t>
      </w:r>
      <w:r>
        <w:rPr>
          <w:rFonts w:ascii="Arial" w:hAnsi="Arial" w:cs="Arial"/>
          <w:sz w:val="24"/>
          <w:szCs w:val="24"/>
        </w:rPr>
        <w:t>g</w:t>
      </w:r>
      <w:r w:rsidRPr="00EF01DC">
        <w:rPr>
          <w:rFonts w:ascii="Arial" w:hAnsi="Arial" w:cs="Arial"/>
          <w:sz w:val="24"/>
          <w:szCs w:val="24"/>
        </w:rPr>
        <w:t xml:space="preserve">rant to specific schemes. Spend on this is now likely to commence in 2020/21.  There are also a number of small underspends on other schemes.  </w:t>
      </w:r>
    </w:p>
    <w:p w14:paraId="5173EF3D" w14:textId="77777777" w:rsidR="00AC0AC0" w:rsidRPr="00EF01DC" w:rsidRDefault="002D0783" w:rsidP="00EF01DC">
      <w:pPr>
        <w:jc w:val="both"/>
        <w:rPr>
          <w:rFonts w:ascii="Arial" w:hAnsi="Arial" w:cs="Arial"/>
          <w:sz w:val="24"/>
          <w:szCs w:val="24"/>
        </w:rPr>
      </w:pPr>
      <w:r w:rsidRPr="00EF01DC">
        <w:rPr>
          <w:rFonts w:ascii="Arial" w:hAnsi="Arial" w:cs="Arial"/>
          <w:sz w:val="24"/>
          <w:szCs w:val="24"/>
        </w:rPr>
        <w:t xml:space="preserve">There is a risk of slipped delivery of approximately £1.000m on the </w:t>
      </w:r>
      <w:r>
        <w:rPr>
          <w:rFonts w:ascii="Arial" w:hAnsi="Arial" w:cs="Arial"/>
          <w:sz w:val="24"/>
          <w:szCs w:val="24"/>
        </w:rPr>
        <w:t>w</w:t>
      </w:r>
      <w:r w:rsidRPr="00EF01DC">
        <w:rPr>
          <w:rFonts w:ascii="Arial" w:hAnsi="Arial" w:cs="Arial"/>
          <w:sz w:val="24"/>
          <w:szCs w:val="24"/>
        </w:rPr>
        <w:t xml:space="preserve">orks to </w:t>
      </w:r>
      <w:r>
        <w:rPr>
          <w:rFonts w:ascii="Arial" w:hAnsi="Arial" w:cs="Arial"/>
          <w:sz w:val="24"/>
          <w:szCs w:val="24"/>
        </w:rPr>
        <w:t>o</w:t>
      </w:r>
      <w:r w:rsidRPr="00EF01DC">
        <w:rPr>
          <w:rFonts w:ascii="Arial" w:hAnsi="Arial" w:cs="Arial"/>
          <w:sz w:val="24"/>
          <w:szCs w:val="24"/>
        </w:rPr>
        <w:t xml:space="preserve">perational </w:t>
      </w:r>
      <w:r>
        <w:rPr>
          <w:rFonts w:ascii="Arial" w:hAnsi="Arial" w:cs="Arial"/>
          <w:sz w:val="24"/>
          <w:szCs w:val="24"/>
        </w:rPr>
        <w:t>p</w:t>
      </w:r>
      <w:r w:rsidRPr="00EF01DC">
        <w:rPr>
          <w:rFonts w:ascii="Arial" w:hAnsi="Arial" w:cs="Arial"/>
          <w:sz w:val="24"/>
          <w:szCs w:val="24"/>
        </w:rPr>
        <w:t xml:space="preserve">remises programme. Delivery on projects linked to the </w:t>
      </w:r>
      <w:r>
        <w:rPr>
          <w:rFonts w:ascii="Arial" w:hAnsi="Arial" w:cs="Arial"/>
          <w:sz w:val="24"/>
          <w:szCs w:val="24"/>
        </w:rPr>
        <w:t>c</w:t>
      </w:r>
      <w:r w:rsidRPr="00EF01DC">
        <w:rPr>
          <w:rFonts w:ascii="Arial" w:hAnsi="Arial" w:cs="Arial"/>
          <w:sz w:val="24"/>
          <w:szCs w:val="24"/>
        </w:rPr>
        <w:t xml:space="preserve">hildren &amp; </w:t>
      </w:r>
      <w:proofErr w:type="gramStart"/>
      <w:r>
        <w:rPr>
          <w:rFonts w:ascii="Arial" w:hAnsi="Arial" w:cs="Arial"/>
          <w:sz w:val="24"/>
          <w:szCs w:val="24"/>
        </w:rPr>
        <w:t>f</w:t>
      </w:r>
      <w:r w:rsidRPr="00EF01DC">
        <w:rPr>
          <w:rFonts w:ascii="Arial" w:hAnsi="Arial" w:cs="Arial"/>
          <w:sz w:val="24"/>
          <w:szCs w:val="24"/>
        </w:rPr>
        <w:t>amilies</w:t>
      </w:r>
      <w:proofErr w:type="gramEnd"/>
      <w:r w:rsidRPr="00EF01DC">
        <w:rPr>
          <w:rFonts w:ascii="Arial" w:hAnsi="Arial" w:cs="Arial"/>
          <w:sz w:val="24"/>
          <w:szCs w:val="24"/>
        </w:rPr>
        <w:t xml:space="preserve"> </w:t>
      </w:r>
      <w:r>
        <w:rPr>
          <w:rFonts w:ascii="Arial" w:hAnsi="Arial" w:cs="Arial"/>
          <w:sz w:val="24"/>
          <w:szCs w:val="24"/>
        </w:rPr>
        <w:t>s</w:t>
      </w:r>
      <w:r w:rsidRPr="00EF01DC">
        <w:rPr>
          <w:rFonts w:ascii="Arial" w:hAnsi="Arial" w:cs="Arial"/>
          <w:sz w:val="24"/>
          <w:szCs w:val="24"/>
        </w:rPr>
        <w:t xml:space="preserve">ervice </w:t>
      </w:r>
      <w:r>
        <w:rPr>
          <w:rFonts w:ascii="Arial" w:hAnsi="Arial" w:cs="Arial"/>
          <w:sz w:val="24"/>
          <w:szCs w:val="24"/>
        </w:rPr>
        <w:t>d</w:t>
      </w:r>
      <w:r w:rsidRPr="00EF01DC">
        <w:rPr>
          <w:rFonts w:ascii="Arial" w:hAnsi="Arial" w:cs="Arial"/>
          <w:sz w:val="24"/>
          <w:szCs w:val="24"/>
        </w:rPr>
        <w:t xml:space="preserve">elivery </w:t>
      </w:r>
      <w:r>
        <w:rPr>
          <w:rFonts w:ascii="Arial" w:hAnsi="Arial" w:cs="Arial"/>
          <w:sz w:val="24"/>
          <w:szCs w:val="24"/>
        </w:rPr>
        <w:t>c</w:t>
      </w:r>
      <w:r w:rsidRPr="00EF01DC">
        <w:rPr>
          <w:rFonts w:ascii="Arial" w:hAnsi="Arial" w:cs="Arial"/>
          <w:sz w:val="24"/>
          <w:szCs w:val="24"/>
        </w:rPr>
        <w:t>entres that were planned for this year are currently on hold awaiting service redesign and directorate asset plan changes. The resultant changes to programmes could result in slippage to delivery or changes to the overall delivery planned and is highlighted as a risk until further information is known</w:t>
      </w:r>
    </w:p>
    <w:p w14:paraId="161D31CC" w14:textId="77777777" w:rsidR="00AC0AC0" w:rsidRPr="00EF01DC" w:rsidRDefault="002D0783" w:rsidP="00EF01DC">
      <w:pPr>
        <w:jc w:val="both"/>
        <w:rPr>
          <w:rFonts w:ascii="Arial" w:hAnsi="Arial" w:cs="Arial"/>
          <w:sz w:val="24"/>
          <w:szCs w:val="24"/>
        </w:rPr>
      </w:pPr>
      <w:r w:rsidRPr="00EF01DC">
        <w:rPr>
          <w:rFonts w:ascii="Arial" w:hAnsi="Arial" w:cs="Arial"/>
          <w:b/>
          <w:bCs/>
          <w:sz w:val="24"/>
        </w:rPr>
        <w:t>Vehicles</w:t>
      </w:r>
    </w:p>
    <w:p w14:paraId="634B06F5" w14:textId="5272455B" w:rsidR="00AC0AC0" w:rsidRPr="00EF01DC" w:rsidRDefault="002D0783" w:rsidP="00EF01DC">
      <w:pPr>
        <w:jc w:val="both"/>
        <w:rPr>
          <w:rFonts w:ascii="Arial" w:hAnsi="Arial" w:cs="Arial"/>
          <w:bCs/>
          <w:sz w:val="24"/>
        </w:rPr>
      </w:pPr>
      <w:r w:rsidRPr="00EF01DC">
        <w:rPr>
          <w:rFonts w:ascii="Arial" w:hAnsi="Arial" w:cs="Arial"/>
          <w:b/>
          <w:bCs/>
          <w:sz w:val="24"/>
        </w:rPr>
        <w:t xml:space="preserve">The </w:t>
      </w:r>
      <w:r>
        <w:rPr>
          <w:rFonts w:ascii="Arial" w:hAnsi="Arial" w:cs="Arial"/>
          <w:b/>
          <w:bCs/>
          <w:sz w:val="24"/>
        </w:rPr>
        <w:t>v</w:t>
      </w:r>
      <w:r w:rsidRPr="00EF01DC">
        <w:rPr>
          <w:rFonts w:ascii="Arial" w:hAnsi="Arial" w:cs="Arial"/>
          <w:b/>
          <w:bCs/>
          <w:sz w:val="24"/>
        </w:rPr>
        <w:t xml:space="preserve">ehicles </w:t>
      </w:r>
      <w:r>
        <w:rPr>
          <w:rFonts w:ascii="Arial" w:hAnsi="Arial" w:cs="Arial"/>
          <w:b/>
          <w:bCs/>
          <w:sz w:val="24"/>
        </w:rPr>
        <w:t>c</w:t>
      </w:r>
      <w:r w:rsidRPr="00EF01DC">
        <w:rPr>
          <w:rFonts w:ascii="Arial" w:hAnsi="Arial" w:cs="Arial"/>
          <w:b/>
          <w:bCs/>
          <w:sz w:val="24"/>
        </w:rPr>
        <w:t xml:space="preserve">apital programme has a 2019/20 delivery budget of £3.360m. The </w:t>
      </w:r>
      <w:r>
        <w:rPr>
          <w:rFonts w:ascii="Arial" w:hAnsi="Arial" w:cs="Arial"/>
          <w:b/>
          <w:bCs/>
          <w:sz w:val="24"/>
        </w:rPr>
        <w:t>d</w:t>
      </w:r>
      <w:r w:rsidRPr="00EF01DC">
        <w:rPr>
          <w:rFonts w:ascii="Arial" w:hAnsi="Arial" w:cs="Arial"/>
          <w:b/>
          <w:bCs/>
          <w:sz w:val="24"/>
        </w:rPr>
        <w:t xml:space="preserve">elivery </w:t>
      </w:r>
      <w:r>
        <w:rPr>
          <w:rFonts w:ascii="Arial" w:hAnsi="Arial" w:cs="Arial"/>
          <w:b/>
          <w:bCs/>
          <w:sz w:val="24"/>
        </w:rPr>
        <w:t>p</w:t>
      </w:r>
      <w:r w:rsidRPr="00EF01DC">
        <w:rPr>
          <w:rFonts w:ascii="Arial" w:hAnsi="Arial" w:cs="Arial"/>
          <w:b/>
          <w:bCs/>
          <w:sz w:val="24"/>
        </w:rPr>
        <w:t xml:space="preserve">rogramme has approximately 120 vehicles that are planned to be replaced this year plus 3 </w:t>
      </w:r>
      <w:r>
        <w:rPr>
          <w:rFonts w:ascii="Arial" w:hAnsi="Arial" w:cs="Arial"/>
          <w:b/>
          <w:bCs/>
          <w:sz w:val="24"/>
        </w:rPr>
        <w:t>m</w:t>
      </w:r>
      <w:r w:rsidRPr="00EF01DC">
        <w:rPr>
          <w:rFonts w:ascii="Arial" w:hAnsi="Arial" w:cs="Arial"/>
          <w:b/>
          <w:bCs/>
          <w:sz w:val="24"/>
        </w:rPr>
        <w:t xml:space="preserve">obile </w:t>
      </w:r>
      <w:r>
        <w:rPr>
          <w:rFonts w:ascii="Arial" w:hAnsi="Arial" w:cs="Arial"/>
          <w:b/>
          <w:bCs/>
          <w:sz w:val="24"/>
        </w:rPr>
        <w:t>l</w:t>
      </w:r>
      <w:r w:rsidRPr="00EF01DC">
        <w:rPr>
          <w:rFonts w:ascii="Arial" w:hAnsi="Arial" w:cs="Arial"/>
          <w:b/>
          <w:bCs/>
          <w:sz w:val="24"/>
        </w:rPr>
        <w:t xml:space="preserve">ibraries. The current forecast outturn is £3.360m giving a variance of £0.000m. </w:t>
      </w:r>
    </w:p>
    <w:sectPr w:rsidR="00AC0AC0" w:rsidRPr="00EF01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EB43" w14:textId="77777777" w:rsidR="006F0DF5" w:rsidRDefault="002D0783">
      <w:pPr>
        <w:spacing w:after="0" w:line="240" w:lineRule="auto"/>
      </w:pPr>
      <w:r>
        <w:separator/>
      </w:r>
    </w:p>
  </w:endnote>
  <w:endnote w:type="continuationSeparator" w:id="0">
    <w:p w14:paraId="6120BDAE" w14:textId="77777777" w:rsidR="006F0DF5" w:rsidRDefault="002D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14:paraId="1B72CD91" w14:textId="520255BE" w:rsidR="00AC0AC0" w:rsidRDefault="002D0783" w:rsidP="00AC0AC0">
        <w:pPr>
          <w:pStyle w:val="Footer"/>
          <w:jc w:val="right"/>
        </w:pPr>
        <w:r>
          <w:fldChar w:fldCharType="begin"/>
        </w:r>
        <w:r>
          <w:instrText xml:space="preserve"> PAGE   \* MERGEFORMAT </w:instrText>
        </w:r>
        <w:r>
          <w:fldChar w:fldCharType="separate"/>
        </w:r>
        <w:r w:rsidR="00D823E4">
          <w:rPr>
            <w:noProof/>
          </w:rPr>
          <w:t>11</w:t>
        </w:r>
        <w:r>
          <w:rPr>
            <w:noProof/>
          </w:rPr>
          <w:fldChar w:fldCharType="end"/>
        </w:r>
      </w:p>
    </w:sdtContent>
  </w:sdt>
  <w:p w14:paraId="1E44EAD3" w14:textId="77777777" w:rsidR="00AC0AC0" w:rsidRDefault="00D8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E9D3" w14:textId="77777777" w:rsidR="006F0DF5" w:rsidRDefault="002D0783">
      <w:pPr>
        <w:spacing w:after="0" w:line="240" w:lineRule="auto"/>
      </w:pPr>
      <w:r>
        <w:separator/>
      </w:r>
    </w:p>
  </w:footnote>
  <w:footnote w:type="continuationSeparator" w:id="0">
    <w:p w14:paraId="45AFF1BA" w14:textId="77777777" w:rsidR="006F0DF5" w:rsidRDefault="002D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1E21" w14:textId="77777777" w:rsidR="00AC0AC0" w:rsidRDefault="00D823E4">
    <w:pPr>
      <w:pStyle w:val="Header"/>
    </w:pPr>
    <w:sdt>
      <w:sdtPr>
        <w:id w:val="-2063089987"/>
        <w:docPartObj>
          <w:docPartGallery w:val="Page Numbers (Top of Page)"/>
          <w:docPartUnique/>
        </w:docPartObj>
      </w:sdtPr>
      <w:sdtEndPr>
        <w:rPr>
          <w:noProof/>
        </w:rPr>
      </w:sdtEndPr>
      <w:sdtContent/>
    </w:sdt>
  </w:p>
  <w:p w14:paraId="79799C78" w14:textId="77777777" w:rsidR="00AC0AC0" w:rsidRDefault="00D82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1A23" w14:textId="77777777" w:rsidR="00AC0AC0" w:rsidRDefault="002D0783" w:rsidP="00AC0AC0">
    <w:pPr>
      <w:pStyle w:val="Header"/>
    </w:pPr>
    <w:r>
      <w:rPr>
        <w:noProof/>
        <w:lang w:eastAsia="en-GB"/>
      </w:rPr>
      <w:drawing>
        <wp:anchor distT="0" distB="0" distL="114300" distR="114300" simplePos="0" relativeHeight="251658240" behindDoc="1" locked="0" layoutInCell="1" allowOverlap="1" wp14:anchorId="5BFB6686" wp14:editId="569912B2">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45F"/>
    <w:multiLevelType w:val="hybridMultilevel"/>
    <w:tmpl w:val="DE04D486"/>
    <w:lvl w:ilvl="0" w:tplc="0C265768">
      <w:start w:val="1"/>
      <w:numFmt w:val="decimal"/>
      <w:lvlText w:val="%1."/>
      <w:lvlJc w:val="left"/>
      <w:pPr>
        <w:ind w:left="720" w:hanging="360"/>
      </w:pPr>
      <w:rPr>
        <w:rFonts w:hint="default"/>
      </w:rPr>
    </w:lvl>
    <w:lvl w:ilvl="1" w:tplc="A04C355E" w:tentative="1">
      <w:start w:val="1"/>
      <w:numFmt w:val="lowerLetter"/>
      <w:lvlText w:val="%2."/>
      <w:lvlJc w:val="left"/>
      <w:pPr>
        <w:ind w:left="1440" w:hanging="360"/>
      </w:pPr>
    </w:lvl>
    <w:lvl w:ilvl="2" w:tplc="D95052CC" w:tentative="1">
      <w:start w:val="1"/>
      <w:numFmt w:val="lowerRoman"/>
      <w:lvlText w:val="%3."/>
      <w:lvlJc w:val="right"/>
      <w:pPr>
        <w:ind w:left="2160" w:hanging="180"/>
      </w:pPr>
    </w:lvl>
    <w:lvl w:ilvl="3" w:tplc="D6C02DE6" w:tentative="1">
      <w:start w:val="1"/>
      <w:numFmt w:val="decimal"/>
      <w:lvlText w:val="%4."/>
      <w:lvlJc w:val="left"/>
      <w:pPr>
        <w:ind w:left="2880" w:hanging="360"/>
      </w:pPr>
    </w:lvl>
    <w:lvl w:ilvl="4" w:tplc="4782BD28" w:tentative="1">
      <w:start w:val="1"/>
      <w:numFmt w:val="lowerLetter"/>
      <w:lvlText w:val="%5."/>
      <w:lvlJc w:val="left"/>
      <w:pPr>
        <w:ind w:left="3600" w:hanging="360"/>
      </w:pPr>
    </w:lvl>
    <w:lvl w:ilvl="5" w:tplc="3730824E" w:tentative="1">
      <w:start w:val="1"/>
      <w:numFmt w:val="lowerRoman"/>
      <w:lvlText w:val="%6."/>
      <w:lvlJc w:val="right"/>
      <w:pPr>
        <w:ind w:left="4320" w:hanging="180"/>
      </w:pPr>
    </w:lvl>
    <w:lvl w:ilvl="6" w:tplc="720EF316" w:tentative="1">
      <w:start w:val="1"/>
      <w:numFmt w:val="decimal"/>
      <w:lvlText w:val="%7."/>
      <w:lvlJc w:val="left"/>
      <w:pPr>
        <w:ind w:left="5040" w:hanging="360"/>
      </w:pPr>
    </w:lvl>
    <w:lvl w:ilvl="7" w:tplc="560A2AA8" w:tentative="1">
      <w:start w:val="1"/>
      <w:numFmt w:val="lowerLetter"/>
      <w:lvlText w:val="%8."/>
      <w:lvlJc w:val="left"/>
      <w:pPr>
        <w:ind w:left="5760" w:hanging="360"/>
      </w:pPr>
    </w:lvl>
    <w:lvl w:ilvl="8" w:tplc="C75A650C" w:tentative="1">
      <w:start w:val="1"/>
      <w:numFmt w:val="lowerRoman"/>
      <w:lvlText w:val="%9."/>
      <w:lvlJc w:val="right"/>
      <w:pPr>
        <w:ind w:left="6480" w:hanging="180"/>
      </w:pPr>
    </w:lvl>
  </w:abstractNum>
  <w:abstractNum w:abstractNumId="1" w15:restartNumberingAfterBreak="0">
    <w:nsid w:val="0A6F6DE3"/>
    <w:multiLevelType w:val="hybridMultilevel"/>
    <w:tmpl w:val="DE04D486"/>
    <w:lvl w:ilvl="0" w:tplc="8E2E0FC4">
      <w:start w:val="1"/>
      <w:numFmt w:val="decimal"/>
      <w:lvlText w:val="%1."/>
      <w:lvlJc w:val="left"/>
      <w:pPr>
        <w:ind w:left="720" w:hanging="360"/>
      </w:pPr>
      <w:rPr>
        <w:rFonts w:hint="default"/>
      </w:rPr>
    </w:lvl>
    <w:lvl w:ilvl="1" w:tplc="2390BB24" w:tentative="1">
      <w:start w:val="1"/>
      <w:numFmt w:val="lowerLetter"/>
      <w:lvlText w:val="%2."/>
      <w:lvlJc w:val="left"/>
      <w:pPr>
        <w:ind w:left="1440" w:hanging="360"/>
      </w:pPr>
    </w:lvl>
    <w:lvl w:ilvl="2" w:tplc="F8C4F9B0" w:tentative="1">
      <w:start w:val="1"/>
      <w:numFmt w:val="lowerRoman"/>
      <w:lvlText w:val="%3."/>
      <w:lvlJc w:val="right"/>
      <w:pPr>
        <w:ind w:left="2160" w:hanging="180"/>
      </w:pPr>
    </w:lvl>
    <w:lvl w:ilvl="3" w:tplc="6F3604B8" w:tentative="1">
      <w:start w:val="1"/>
      <w:numFmt w:val="decimal"/>
      <w:lvlText w:val="%4."/>
      <w:lvlJc w:val="left"/>
      <w:pPr>
        <w:ind w:left="2880" w:hanging="360"/>
      </w:pPr>
    </w:lvl>
    <w:lvl w:ilvl="4" w:tplc="4894BABE" w:tentative="1">
      <w:start w:val="1"/>
      <w:numFmt w:val="lowerLetter"/>
      <w:lvlText w:val="%5."/>
      <w:lvlJc w:val="left"/>
      <w:pPr>
        <w:ind w:left="3600" w:hanging="360"/>
      </w:pPr>
    </w:lvl>
    <w:lvl w:ilvl="5" w:tplc="9B5CBDD4" w:tentative="1">
      <w:start w:val="1"/>
      <w:numFmt w:val="lowerRoman"/>
      <w:lvlText w:val="%6."/>
      <w:lvlJc w:val="right"/>
      <w:pPr>
        <w:ind w:left="4320" w:hanging="180"/>
      </w:pPr>
    </w:lvl>
    <w:lvl w:ilvl="6" w:tplc="E6528072" w:tentative="1">
      <w:start w:val="1"/>
      <w:numFmt w:val="decimal"/>
      <w:lvlText w:val="%7."/>
      <w:lvlJc w:val="left"/>
      <w:pPr>
        <w:ind w:left="5040" w:hanging="360"/>
      </w:pPr>
    </w:lvl>
    <w:lvl w:ilvl="7" w:tplc="01569D4C" w:tentative="1">
      <w:start w:val="1"/>
      <w:numFmt w:val="lowerLetter"/>
      <w:lvlText w:val="%8."/>
      <w:lvlJc w:val="left"/>
      <w:pPr>
        <w:ind w:left="5760" w:hanging="360"/>
      </w:pPr>
    </w:lvl>
    <w:lvl w:ilvl="8" w:tplc="E4484380" w:tentative="1">
      <w:start w:val="1"/>
      <w:numFmt w:val="lowerRoman"/>
      <w:lvlText w:val="%9."/>
      <w:lvlJc w:val="right"/>
      <w:pPr>
        <w:ind w:left="6480" w:hanging="180"/>
      </w:pPr>
    </w:lvl>
  </w:abstractNum>
  <w:abstractNum w:abstractNumId="2" w15:restartNumberingAfterBreak="0">
    <w:nsid w:val="2EA6421D"/>
    <w:multiLevelType w:val="hybridMultilevel"/>
    <w:tmpl w:val="44362BBC"/>
    <w:lvl w:ilvl="0" w:tplc="4544AB64">
      <w:start w:val="2"/>
      <w:numFmt w:val="decimal"/>
      <w:lvlText w:val="%1"/>
      <w:lvlJc w:val="left"/>
      <w:pPr>
        <w:ind w:left="720" w:hanging="360"/>
      </w:pPr>
      <w:rPr>
        <w:rFonts w:hint="default"/>
      </w:rPr>
    </w:lvl>
    <w:lvl w:ilvl="1" w:tplc="C2D27080" w:tentative="1">
      <w:start w:val="1"/>
      <w:numFmt w:val="lowerLetter"/>
      <w:lvlText w:val="%2."/>
      <w:lvlJc w:val="left"/>
      <w:pPr>
        <w:ind w:left="1440" w:hanging="360"/>
      </w:pPr>
    </w:lvl>
    <w:lvl w:ilvl="2" w:tplc="460E0530" w:tentative="1">
      <w:start w:val="1"/>
      <w:numFmt w:val="lowerRoman"/>
      <w:lvlText w:val="%3."/>
      <w:lvlJc w:val="right"/>
      <w:pPr>
        <w:ind w:left="2160" w:hanging="180"/>
      </w:pPr>
    </w:lvl>
    <w:lvl w:ilvl="3" w:tplc="80DC14AC" w:tentative="1">
      <w:start w:val="1"/>
      <w:numFmt w:val="decimal"/>
      <w:lvlText w:val="%4."/>
      <w:lvlJc w:val="left"/>
      <w:pPr>
        <w:ind w:left="2880" w:hanging="360"/>
      </w:pPr>
    </w:lvl>
    <w:lvl w:ilvl="4" w:tplc="8E7478EE" w:tentative="1">
      <w:start w:val="1"/>
      <w:numFmt w:val="lowerLetter"/>
      <w:lvlText w:val="%5."/>
      <w:lvlJc w:val="left"/>
      <w:pPr>
        <w:ind w:left="3600" w:hanging="360"/>
      </w:pPr>
    </w:lvl>
    <w:lvl w:ilvl="5" w:tplc="A3B4A9C6" w:tentative="1">
      <w:start w:val="1"/>
      <w:numFmt w:val="lowerRoman"/>
      <w:lvlText w:val="%6."/>
      <w:lvlJc w:val="right"/>
      <w:pPr>
        <w:ind w:left="4320" w:hanging="180"/>
      </w:pPr>
    </w:lvl>
    <w:lvl w:ilvl="6" w:tplc="BC42C272" w:tentative="1">
      <w:start w:val="1"/>
      <w:numFmt w:val="decimal"/>
      <w:lvlText w:val="%7."/>
      <w:lvlJc w:val="left"/>
      <w:pPr>
        <w:ind w:left="5040" w:hanging="360"/>
      </w:pPr>
    </w:lvl>
    <w:lvl w:ilvl="7" w:tplc="19ECD0D6" w:tentative="1">
      <w:start w:val="1"/>
      <w:numFmt w:val="lowerLetter"/>
      <w:lvlText w:val="%8."/>
      <w:lvlJc w:val="left"/>
      <w:pPr>
        <w:ind w:left="5760" w:hanging="360"/>
      </w:pPr>
    </w:lvl>
    <w:lvl w:ilvl="8" w:tplc="1F8A6C94" w:tentative="1">
      <w:start w:val="1"/>
      <w:numFmt w:val="lowerRoman"/>
      <w:lvlText w:val="%9."/>
      <w:lvlJc w:val="right"/>
      <w:pPr>
        <w:ind w:left="6480" w:hanging="180"/>
      </w:pPr>
    </w:lvl>
  </w:abstractNum>
  <w:abstractNum w:abstractNumId="3" w15:restartNumberingAfterBreak="0">
    <w:nsid w:val="321170BE"/>
    <w:multiLevelType w:val="hybridMultilevel"/>
    <w:tmpl w:val="F9560D62"/>
    <w:lvl w:ilvl="0" w:tplc="EB8AB4D8">
      <w:start w:val="1"/>
      <w:numFmt w:val="bullet"/>
      <w:lvlText w:val="-"/>
      <w:lvlJc w:val="left"/>
      <w:pPr>
        <w:ind w:left="720" w:hanging="360"/>
      </w:pPr>
      <w:rPr>
        <w:rFonts w:ascii="Calibri" w:eastAsiaTheme="minorHAnsi" w:hAnsi="Calibri" w:cstheme="minorBidi" w:hint="default"/>
      </w:rPr>
    </w:lvl>
    <w:lvl w:ilvl="1" w:tplc="68ECBE92" w:tentative="1">
      <w:start w:val="1"/>
      <w:numFmt w:val="bullet"/>
      <w:lvlText w:val="o"/>
      <w:lvlJc w:val="left"/>
      <w:pPr>
        <w:ind w:left="1440" w:hanging="360"/>
      </w:pPr>
      <w:rPr>
        <w:rFonts w:ascii="Courier New" w:hAnsi="Courier New" w:cs="Courier New" w:hint="default"/>
      </w:rPr>
    </w:lvl>
    <w:lvl w:ilvl="2" w:tplc="84F08306" w:tentative="1">
      <w:start w:val="1"/>
      <w:numFmt w:val="bullet"/>
      <w:lvlText w:val=""/>
      <w:lvlJc w:val="left"/>
      <w:pPr>
        <w:ind w:left="2160" w:hanging="360"/>
      </w:pPr>
      <w:rPr>
        <w:rFonts w:ascii="Wingdings" w:hAnsi="Wingdings" w:hint="default"/>
      </w:rPr>
    </w:lvl>
    <w:lvl w:ilvl="3" w:tplc="06F07A52" w:tentative="1">
      <w:start w:val="1"/>
      <w:numFmt w:val="bullet"/>
      <w:lvlText w:val=""/>
      <w:lvlJc w:val="left"/>
      <w:pPr>
        <w:ind w:left="2880" w:hanging="360"/>
      </w:pPr>
      <w:rPr>
        <w:rFonts w:ascii="Symbol" w:hAnsi="Symbol" w:hint="default"/>
      </w:rPr>
    </w:lvl>
    <w:lvl w:ilvl="4" w:tplc="1B4CB04A" w:tentative="1">
      <w:start w:val="1"/>
      <w:numFmt w:val="bullet"/>
      <w:lvlText w:val="o"/>
      <w:lvlJc w:val="left"/>
      <w:pPr>
        <w:ind w:left="3600" w:hanging="360"/>
      </w:pPr>
      <w:rPr>
        <w:rFonts w:ascii="Courier New" w:hAnsi="Courier New" w:cs="Courier New" w:hint="default"/>
      </w:rPr>
    </w:lvl>
    <w:lvl w:ilvl="5" w:tplc="A0C2C2A8" w:tentative="1">
      <w:start w:val="1"/>
      <w:numFmt w:val="bullet"/>
      <w:lvlText w:val=""/>
      <w:lvlJc w:val="left"/>
      <w:pPr>
        <w:ind w:left="4320" w:hanging="360"/>
      </w:pPr>
      <w:rPr>
        <w:rFonts w:ascii="Wingdings" w:hAnsi="Wingdings" w:hint="default"/>
      </w:rPr>
    </w:lvl>
    <w:lvl w:ilvl="6" w:tplc="488ED35A" w:tentative="1">
      <w:start w:val="1"/>
      <w:numFmt w:val="bullet"/>
      <w:lvlText w:val=""/>
      <w:lvlJc w:val="left"/>
      <w:pPr>
        <w:ind w:left="5040" w:hanging="360"/>
      </w:pPr>
      <w:rPr>
        <w:rFonts w:ascii="Symbol" w:hAnsi="Symbol" w:hint="default"/>
      </w:rPr>
    </w:lvl>
    <w:lvl w:ilvl="7" w:tplc="C5307588" w:tentative="1">
      <w:start w:val="1"/>
      <w:numFmt w:val="bullet"/>
      <w:lvlText w:val="o"/>
      <w:lvlJc w:val="left"/>
      <w:pPr>
        <w:ind w:left="5760" w:hanging="360"/>
      </w:pPr>
      <w:rPr>
        <w:rFonts w:ascii="Courier New" w:hAnsi="Courier New" w:cs="Courier New" w:hint="default"/>
      </w:rPr>
    </w:lvl>
    <w:lvl w:ilvl="8" w:tplc="79E496FC" w:tentative="1">
      <w:start w:val="1"/>
      <w:numFmt w:val="bullet"/>
      <w:lvlText w:val=""/>
      <w:lvlJc w:val="left"/>
      <w:pPr>
        <w:ind w:left="6480" w:hanging="360"/>
      </w:pPr>
      <w:rPr>
        <w:rFonts w:ascii="Wingdings" w:hAnsi="Wingdings" w:hint="default"/>
      </w:rPr>
    </w:lvl>
  </w:abstractNum>
  <w:abstractNum w:abstractNumId="4" w15:restartNumberingAfterBreak="0">
    <w:nsid w:val="4E9E37F6"/>
    <w:multiLevelType w:val="hybridMultilevel"/>
    <w:tmpl w:val="DE04D486"/>
    <w:lvl w:ilvl="0" w:tplc="9E50CB14">
      <w:start w:val="1"/>
      <w:numFmt w:val="decimal"/>
      <w:lvlText w:val="%1."/>
      <w:lvlJc w:val="left"/>
      <w:pPr>
        <w:ind w:left="720" w:hanging="360"/>
      </w:pPr>
      <w:rPr>
        <w:rFonts w:hint="default"/>
      </w:rPr>
    </w:lvl>
    <w:lvl w:ilvl="1" w:tplc="537885E8" w:tentative="1">
      <w:start w:val="1"/>
      <w:numFmt w:val="lowerLetter"/>
      <w:lvlText w:val="%2."/>
      <w:lvlJc w:val="left"/>
      <w:pPr>
        <w:ind w:left="1440" w:hanging="360"/>
      </w:pPr>
    </w:lvl>
    <w:lvl w:ilvl="2" w:tplc="A5E277AA" w:tentative="1">
      <w:start w:val="1"/>
      <w:numFmt w:val="lowerRoman"/>
      <w:lvlText w:val="%3."/>
      <w:lvlJc w:val="right"/>
      <w:pPr>
        <w:ind w:left="2160" w:hanging="180"/>
      </w:pPr>
    </w:lvl>
    <w:lvl w:ilvl="3" w:tplc="364A0680" w:tentative="1">
      <w:start w:val="1"/>
      <w:numFmt w:val="decimal"/>
      <w:lvlText w:val="%4."/>
      <w:lvlJc w:val="left"/>
      <w:pPr>
        <w:ind w:left="2880" w:hanging="360"/>
      </w:pPr>
    </w:lvl>
    <w:lvl w:ilvl="4" w:tplc="9CE21A6C" w:tentative="1">
      <w:start w:val="1"/>
      <w:numFmt w:val="lowerLetter"/>
      <w:lvlText w:val="%5."/>
      <w:lvlJc w:val="left"/>
      <w:pPr>
        <w:ind w:left="3600" w:hanging="360"/>
      </w:pPr>
    </w:lvl>
    <w:lvl w:ilvl="5" w:tplc="016A9910" w:tentative="1">
      <w:start w:val="1"/>
      <w:numFmt w:val="lowerRoman"/>
      <w:lvlText w:val="%6."/>
      <w:lvlJc w:val="right"/>
      <w:pPr>
        <w:ind w:left="4320" w:hanging="180"/>
      </w:pPr>
    </w:lvl>
    <w:lvl w:ilvl="6" w:tplc="98D23986" w:tentative="1">
      <w:start w:val="1"/>
      <w:numFmt w:val="decimal"/>
      <w:lvlText w:val="%7."/>
      <w:lvlJc w:val="left"/>
      <w:pPr>
        <w:ind w:left="5040" w:hanging="360"/>
      </w:pPr>
    </w:lvl>
    <w:lvl w:ilvl="7" w:tplc="29F61326" w:tentative="1">
      <w:start w:val="1"/>
      <w:numFmt w:val="lowerLetter"/>
      <w:lvlText w:val="%8."/>
      <w:lvlJc w:val="left"/>
      <w:pPr>
        <w:ind w:left="5760" w:hanging="360"/>
      </w:pPr>
    </w:lvl>
    <w:lvl w:ilvl="8" w:tplc="1AC67158" w:tentative="1">
      <w:start w:val="1"/>
      <w:numFmt w:val="lowerRoman"/>
      <w:lvlText w:val="%9."/>
      <w:lvlJc w:val="right"/>
      <w:pPr>
        <w:ind w:left="6480" w:hanging="180"/>
      </w:pPr>
    </w:lvl>
  </w:abstractNum>
  <w:abstractNum w:abstractNumId="5" w15:restartNumberingAfterBreak="0">
    <w:nsid w:val="75E22C3E"/>
    <w:multiLevelType w:val="hybridMultilevel"/>
    <w:tmpl w:val="DE04D486"/>
    <w:lvl w:ilvl="0" w:tplc="E3C0F9F2">
      <w:start w:val="1"/>
      <w:numFmt w:val="decimal"/>
      <w:lvlText w:val="%1."/>
      <w:lvlJc w:val="left"/>
      <w:pPr>
        <w:ind w:left="720" w:hanging="360"/>
      </w:pPr>
      <w:rPr>
        <w:rFonts w:hint="default"/>
      </w:rPr>
    </w:lvl>
    <w:lvl w:ilvl="1" w:tplc="635E9676" w:tentative="1">
      <w:start w:val="1"/>
      <w:numFmt w:val="lowerLetter"/>
      <w:lvlText w:val="%2."/>
      <w:lvlJc w:val="left"/>
      <w:pPr>
        <w:ind w:left="1440" w:hanging="360"/>
      </w:pPr>
    </w:lvl>
    <w:lvl w:ilvl="2" w:tplc="AF2493AE" w:tentative="1">
      <w:start w:val="1"/>
      <w:numFmt w:val="lowerRoman"/>
      <w:lvlText w:val="%3."/>
      <w:lvlJc w:val="right"/>
      <w:pPr>
        <w:ind w:left="2160" w:hanging="180"/>
      </w:pPr>
    </w:lvl>
    <w:lvl w:ilvl="3" w:tplc="23666776" w:tentative="1">
      <w:start w:val="1"/>
      <w:numFmt w:val="decimal"/>
      <w:lvlText w:val="%4."/>
      <w:lvlJc w:val="left"/>
      <w:pPr>
        <w:ind w:left="2880" w:hanging="360"/>
      </w:pPr>
    </w:lvl>
    <w:lvl w:ilvl="4" w:tplc="AF388A8C" w:tentative="1">
      <w:start w:val="1"/>
      <w:numFmt w:val="lowerLetter"/>
      <w:lvlText w:val="%5."/>
      <w:lvlJc w:val="left"/>
      <w:pPr>
        <w:ind w:left="3600" w:hanging="360"/>
      </w:pPr>
    </w:lvl>
    <w:lvl w:ilvl="5" w:tplc="B7582788" w:tentative="1">
      <w:start w:val="1"/>
      <w:numFmt w:val="lowerRoman"/>
      <w:lvlText w:val="%6."/>
      <w:lvlJc w:val="right"/>
      <w:pPr>
        <w:ind w:left="4320" w:hanging="180"/>
      </w:pPr>
    </w:lvl>
    <w:lvl w:ilvl="6" w:tplc="EFAEA9D6" w:tentative="1">
      <w:start w:val="1"/>
      <w:numFmt w:val="decimal"/>
      <w:lvlText w:val="%7."/>
      <w:lvlJc w:val="left"/>
      <w:pPr>
        <w:ind w:left="5040" w:hanging="360"/>
      </w:pPr>
    </w:lvl>
    <w:lvl w:ilvl="7" w:tplc="145A2716" w:tentative="1">
      <w:start w:val="1"/>
      <w:numFmt w:val="lowerLetter"/>
      <w:lvlText w:val="%8."/>
      <w:lvlJc w:val="left"/>
      <w:pPr>
        <w:ind w:left="5760" w:hanging="360"/>
      </w:pPr>
    </w:lvl>
    <w:lvl w:ilvl="8" w:tplc="FEC2F048"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4B"/>
    <w:rsid w:val="0024294E"/>
    <w:rsid w:val="002D0783"/>
    <w:rsid w:val="006F0DF5"/>
    <w:rsid w:val="0093724B"/>
    <w:rsid w:val="00992755"/>
    <w:rsid w:val="00A50588"/>
    <w:rsid w:val="00D823E4"/>
    <w:rsid w:val="00F3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CCC"/>
  <w15:docId w15:val="{CCF952EF-E729-4267-8BB0-73FB443D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FF"/>
    <w:pPr>
      <w:ind w:left="720"/>
      <w:contextualSpacing/>
    </w:pPr>
  </w:style>
  <w:style w:type="paragraph" w:styleId="BalloonText">
    <w:name w:val="Balloon Text"/>
    <w:basedOn w:val="Normal"/>
    <w:link w:val="BalloonTextChar"/>
    <w:uiPriority w:val="99"/>
    <w:semiHidden/>
    <w:unhideWhenUsed/>
    <w:rsid w:val="00D9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D"/>
    <w:rPr>
      <w:rFonts w:ascii="Segoe UI" w:hAnsi="Segoe UI" w:cs="Segoe UI"/>
      <w:sz w:val="18"/>
      <w:szCs w:val="18"/>
    </w:rPr>
  </w:style>
  <w:style w:type="character" w:styleId="CommentReference">
    <w:name w:val="annotation reference"/>
    <w:basedOn w:val="DefaultParagraphFont"/>
    <w:uiPriority w:val="99"/>
    <w:semiHidden/>
    <w:unhideWhenUsed/>
    <w:rsid w:val="00277468"/>
    <w:rPr>
      <w:sz w:val="16"/>
      <w:szCs w:val="16"/>
    </w:rPr>
  </w:style>
  <w:style w:type="paragraph" w:styleId="CommentText">
    <w:name w:val="annotation text"/>
    <w:basedOn w:val="Normal"/>
    <w:link w:val="CommentTextChar"/>
    <w:uiPriority w:val="99"/>
    <w:semiHidden/>
    <w:unhideWhenUsed/>
    <w:rsid w:val="00277468"/>
    <w:pPr>
      <w:spacing w:line="240" w:lineRule="auto"/>
    </w:pPr>
    <w:rPr>
      <w:sz w:val="20"/>
      <w:szCs w:val="20"/>
    </w:rPr>
  </w:style>
  <w:style w:type="character" w:customStyle="1" w:styleId="CommentTextChar">
    <w:name w:val="Comment Text Char"/>
    <w:basedOn w:val="DefaultParagraphFont"/>
    <w:link w:val="CommentText"/>
    <w:uiPriority w:val="99"/>
    <w:semiHidden/>
    <w:rsid w:val="00277468"/>
    <w:rPr>
      <w:sz w:val="20"/>
      <w:szCs w:val="20"/>
    </w:rPr>
  </w:style>
  <w:style w:type="paragraph" w:styleId="CommentSubject">
    <w:name w:val="annotation subject"/>
    <w:basedOn w:val="CommentText"/>
    <w:next w:val="CommentText"/>
    <w:link w:val="CommentSubjectChar"/>
    <w:uiPriority w:val="99"/>
    <w:semiHidden/>
    <w:unhideWhenUsed/>
    <w:rsid w:val="00277468"/>
    <w:rPr>
      <w:b/>
      <w:bCs/>
    </w:rPr>
  </w:style>
  <w:style w:type="character" w:customStyle="1" w:styleId="CommentSubjectChar">
    <w:name w:val="Comment Subject Char"/>
    <w:basedOn w:val="CommentTextChar"/>
    <w:link w:val="CommentSubject"/>
    <w:uiPriority w:val="99"/>
    <w:semiHidden/>
    <w:rsid w:val="00277468"/>
    <w:rPr>
      <w:b/>
      <w:bCs/>
      <w:sz w:val="20"/>
      <w:szCs w:val="20"/>
    </w:rPr>
  </w:style>
  <w:style w:type="paragraph" w:styleId="Header">
    <w:name w:val="header"/>
    <w:basedOn w:val="Normal"/>
    <w:link w:val="HeaderChar"/>
    <w:uiPriority w:val="99"/>
    <w:unhideWhenUsed/>
    <w:rsid w:val="00C13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EF4"/>
  </w:style>
  <w:style w:type="paragraph" w:styleId="Footer">
    <w:name w:val="footer"/>
    <w:basedOn w:val="Normal"/>
    <w:link w:val="FooterChar"/>
    <w:uiPriority w:val="99"/>
    <w:unhideWhenUsed/>
    <w:rsid w:val="00C13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EF4"/>
  </w:style>
  <w:style w:type="table" w:styleId="TableGrid">
    <w:name w:val="Table Grid"/>
    <w:basedOn w:val="TableNormal"/>
    <w:uiPriority w:val="59"/>
    <w:rsid w:val="00AC0AC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Emma</dc:creator>
  <cp:lastModifiedBy>Alker, Craig</cp:lastModifiedBy>
  <cp:revision>15</cp:revision>
  <cp:lastPrinted>2019-12-23T14:15:00Z</cp:lastPrinted>
  <dcterms:created xsi:type="dcterms:W3CDTF">2019-12-20T15:24:00Z</dcterms:created>
  <dcterms:modified xsi:type="dcterms:W3CDTF">2020-01-06T07:56:00Z</dcterms:modified>
</cp:coreProperties>
</file>